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85" w:rsidRDefault="00422785" w:rsidP="0042278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22785" w:rsidRPr="00422785" w:rsidRDefault="00B51381" w:rsidP="00B51381">
      <w:pPr>
        <w:spacing w:after="0" w:line="360" w:lineRule="auto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41D8C0" wp14:editId="06D39264">
            <wp:extent cx="6902450" cy="8401685"/>
            <wp:effectExtent l="0" t="0" r="0" b="0"/>
            <wp:docPr id="1" name="Рисунок 1" descr="C:\Users\Колганова ТН\Pictures\2023-06-23\Сканиров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Колганова ТН\Pictures\2023-06-23\Сканировать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F46" w:rsidRPr="00511658" w:rsidRDefault="00801F46" w:rsidP="003741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658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511658">
        <w:rPr>
          <w:rFonts w:ascii="Times New Roman" w:hAnsi="Times New Roman" w:cs="Times New Roman"/>
          <w:sz w:val="24"/>
          <w:szCs w:val="24"/>
        </w:rPr>
        <w:t xml:space="preserve"> Снижение доли обучающихся с рисками у</w:t>
      </w:r>
      <w:r w:rsidR="00BA5689">
        <w:rPr>
          <w:rFonts w:ascii="Times New Roman" w:hAnsi="Times New Roman" w:cs="Times New Roman"/>
          <w:sz w:val="24"/>
          <w:szCs w:val="24"/>
        </w:rPr>
        <w:t>чебной неуспешности к концу 2024</w:t>
      </w:r>
      <w:r w:rsidRPr="00511658">
        <w:rPr>
          <w:rFonts w:ascii="Times New Roman" w:hAnsi="Times New Roman" w:cs="Times New Roman"/>
          <w:sz w:val="24"/>
          <w:szCs w:val="24"/>
        </w:rPr>
        <w:t xml:space="preserve"> года за счет создания условий для эффективного обучения и повышения мотивации </w:t>
      </w:r>
      <w:r w:rsidR="0037415F">
        <w:rPr>
          <w:rFonts w:ascii="Times New Roman" w:hAnsi="Times New Roman" w:cs="Times New Roman"/>
          <w:sz w:val="24"/>
          <w:szCs w:val="24"/>
        </w:rPr>
        <w:t>обучающихся</w:t>
      </w:r>
      <w:r w:rsidRPr="00511658">
        <w:rPr>
          <w:rFonts w:ascii="Times New Roman" w:hAnsi="Times New Roman" w:cs="Times New Roman"/>
          <w:sz w:val="24"/>
          <w:szCs w:val="24"/>
        </w:rPr>
        <w:t xml:space="preserve"> к учебной деятельности.</w:t>
      </w:r>
    </w:p>
    <w:p w:rsidR="00801F46" w:rsidRPr="00511658" w:rsidRDefault="00801F46" w:rsidP="00801F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65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Провести диагностику уровня учебной мотивации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Укрепить нормативно-правовую базу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Обеспечить психологический комфорт обучающихся в урочной и внеурочной деятельности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Организовать более эффективную работу с одарёнными и выс</w:t>
      </w:r>
      <w:r w:rsidR="0037415F">
        <w:rPr>
          <w:rFonts w:ascii="Times New Roman" w:hAnsi="Times New Roman" w:cs="Times New Roman"/>
          <w:sz w:val="24"/>
          <w:szCs w:val="24"/>
        </w:rPr>
        <w:t>окомотивированными обучающимися.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Организовать повышение квалификации педагогов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Провести анализ выполнения Всероссийских проверочных работ, результатов ГИА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Default="00801F46" w:rsidP="00801F46">
      <w:pPr>
        <w:pStyle w:val="a4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Совершенствовать и развивать профессиональное мастерство, педагогические технологии, формы, методы и средства обучения.</w:t>
      </w:r>
    </w:p>
    <w:p w:rsidR="00E249F8" w:rsidRPr="00801F46" w:rsidRDefault="00E249F8" w:rsidP="00801F46">
      <w:pPr>
        <w:pStyle w:val="a4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взаимодействие всех участников образовательных отношений с целью повышения уровня учебной мотивации обучающихся</w:t>
      </w:r>
    </w:p>
    <w:p w:rsidR="00F51939" w:rsidRPr="00F10FFA" w:rsidRDefault="00F10FFA" w:rsidP="00801F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Целевые показатели: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Доля обучающихся, демонстрирующих положительную динамику в осв</w:t>
      </w:r>
      <w:r w:rsidR="0037415F">
        <w:rPr>
          <w:rFonts w:ascii="Times New Roman" w:hAnsi="Times New Roman" w:cs="Times New Roman"/>
          <w:sz w:val="24"/>
          <w:szCs w:val="24"/>
        </w:rPr>
        <w:t>оении образовательной программы.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Наличие Положения по работ</w:t>
      </w:r>
      <w:r w:rsidR="0037415F">
        <w:rPr>
          <w:rFonts w:ascii="Times New Roman" w:hAnsi="Times New Roman" w:cs="Times New Roman"/>
          <w:sz w:val="24"/>
          <w:szCs w:val="24"/>
        </w:rPr>
        <w:t>е со слабоуспевающими учащимися.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Доля обучающихся, принявших участие в интелле</w:t>
      </w:r>
      <w:r w:rsidR="0037415F">
        <w:rPr>
          <w:rFonts w:ascii="Times New Roman" w:hAnsi="Times New Roman" w:cs="Times New Roman"/>
          <w:sz w:val="24"/>
          <w:szCs w:val="24"/>
        </w:rPr>
        <w:t>ктуальных олимпиадах, конкурсах.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Количество (доля) педагогов, принявших уча</w:t>
      </w:r>
      <w:r w:rsidR="0037415F">
        <w:rPr>
          <w:rFonts w:ascii="Times New Roman" w:hAnsi="Times New Roman" w:cs="Times New Roman"/>
          <w:sz w:val="24"/>
          <w:szCs w:val="24"/>
        </w:rPr>
        <w:t>стие в вебинарах.</w:t>
      </w:r>
    </w:p>
    <w:p w:rsid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Количество (доля) обучающихся, п</w:t>
      </w:r>
      <w:r w:rsidR="0037415F">
        <w:rPr>
          <w:rFonts w:ascii="Times New Roman" w:hAnsi="Times New Roman" w:cs="Times New Roman"/>
          <w:sz w:val="24"/>
          <w:szCs w:val="24"/>
        </w:rPr>
        <w:t>одтвердивших свои оценки на ВПР.</w:t>
      </w:r>
    </w:p>
    <w:p w:rsidR="00F86938" w:rsidRDefault="00ED4FB5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обучающихся с высоким уровнем учебной мотивации -  35%.</w:t>
      </w:r>
    </w:p>
    <w:p w:rsidR="00ED4FB5" w:rsidRDefault="00ED4FB5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обучающихся, осваивающих курсы внеурочной деятельности – 100%</w:t>
      </w:r>
    </w:p>
    <w:p w:rsidR="00ED4FB5" w:rsidRDefault="00ED4FB5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обучающихся, ставших победителями и призерами олимпиад, конкурсов - 45%</w:t>
      </w:r>
    </w:p>
    <w:p w:rsidR="00ED4FB5" w:rsidRPr="00801F46" w:rsidRDefault="00ED4FB5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обучающихся, принимающих участие в воспитательной работе 100%.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Количество выпускников 9 класса, получивших аттеста</w:t>
      </w:r>
      <w:r w:rsidR="0037415F">
        <w:rPr>
          <w:rFonts w:ascii="Times New Roman" w:hAnsi="Times New Roman" w:cs="Times New Roman"/>
          <w:sz w:val="24"/>
          <w:szCs w:val="24"/>
        </w:rPr>
        <w:t>т об основном общем образовании.</w:t>
      </w:r>
    </w:p>
    <w:p w:rsidR="00F10FFA" w:rsidRDefault="00F10FFA" w:rsidP="008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Методы сбора и обработки информации</w:t>
      </w:r>
      <w:r w:rsidRPr="00F10FFA">
        <w:rPr>
          <w:rFonts w:ascii="Times New Roman" w:hAnsi="Times New Roman" w:cs="Times New Roman"/>
          <w:sz w:val="24"/>
          <w:szCs w:val="24"/>
        </w:rPr>
        <w:tab/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>Диагностика индивидуальных особенностей познавательных процессов обучающихся с рисками учебной неуспешности.</w:t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>Посещение уроков с целью выявления объективности оценивания обучающихся.</w:t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>Проведение мониторинга качества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>Консультации, индивидуальные беседы с участниками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>Диагностика пед.технологий, методик, приемов, используемых</w:t>
      </w:r>
    </w:p>
    <w:p w:rsid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педагогами школы образовательном процессе.</w:t>
      </w:r>
    </w:p>
    <w:p w:rsidR="00F10FFA" w:rsidRPr="00F10FFA" w:rsidRDefault="00F10FFA" w:rsidP="00801F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Сроки и этапы реализации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10FF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10FFA" w:rsidRPr="00F10FFA" w:rsidRDefault="00BA5689" w:rsidP="008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квартал 2023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года) - аналитико- диагностический, подготовительный.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Цель: проведение аналитической и диагностической работы; разработка и утверждение </w:t>
      </w:r>
      <w:r>
        <w:rPr>
          <w:rFonts w:ascii="Times New Roman" w:hAnsi="Times New Roman" w:cs="Times New Roman"/>
          <w:sz w:val="24"/>
          <w:szCs w:val="24"/>
        </w:rPr>
        <w:t>плана работы.</w:t>
      </w:r>
      <w:r w:rsidRPr="00F10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FFA" w:rsidRPr="00F10FFA" w:rsidRDefault="00BA568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(I</w:t>
      </w:r>
      <w:r w:rsidR="00422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2024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года) - экспериментально- внедренческий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реализация плана дорожной карты, разработка и внедрение подпроект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0FFA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BA568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этап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56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BA5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2024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года) - этап промежуточного контроля и коррекции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</w:r>
    </w:p>
    <w:p w:rsidR="00F10FFA" w:rsidRPr="00F10FFA" w:rsidRDefault="00BA568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Четвертый этап (IV квартал 2024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г. ) - этап полной реализации проекта.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подведение итогов реализации проекта, распространение опыта работы.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Меры/мероприятия по достижению целей и задач: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43"/>
        <w:gridCol w:w="4552"/>
      </w:tblGrid>
      <w:tr w:rsidR="00801F46" w:rsidRPr="00322DE6" w:rsidTr="00801F46">
        <w:trPr>
          <w:trHeight w:val="561"/>
        </w:trPr>
        <w:tc>
          <w:tcPr>
            <w:tcW w:w="0" w:type="auto"/>
          </w:tcPr>
          <w:p w:rsidR="00801F46" w:rsidRPr="00801F46" w:rsidRDefault="00801F46" w:rsidP="0037415F">
            <w:pPr>
              <w:pStyle w:val="TableParagraph"/>
              <w:spacing w:line="268" w:lineRule="exact"/>
              <w:ind w:left="4"/>
              <w:jc w:val="both"/>
              <w:rPr>
                <w:b/>
                <w:i/>
                <w:sz w:val="24"/>
                <w:lang w:val="ru-RU"/>
              </w:rPr>
            </w:pPr>
            <w:r w:rsidRPr="00801F46">
              <w:rPr>
                <w:b/>
                <w:i/>
                <w:sz w:val="24"/>
                <w:lang w:val="ru-RU"/>
              </w:rPr>
              <w:t>Задача</w:t>
            </w:r>
          </w:p>
        </w:tc>
        <w:tc>
          <w:tcPr>
            <w:tcW w:w="0" w:type="auto"/>
          </w:tcPr>
          <w:p w:rsidR="00801F46" w:rsidRPr="00801F46" w:rsidRDefault="00801F46" w:rsidP="0037415F">
            <w:pPr>
              <w:pStyle w:val="TableParagraph"/>
              <w:ind w:left="3" w:right="-15"/>
              <w:jc w:val="both"/>
              <w:rPr>
                <w:b/>
                <w:i/>
                <w:sz w:val="24"/>
                <w:lang w:val="ru-RU"/>
              </w:rPr>
            </w:pPr>
            <w:r w:rsidRPr="00801F46">
              <w:rPr>
                <w:b/>
                <w:i/>
                <w:sz w:val="24"/>
                <w:lang w:val="ru-RU"/>
              </w:rPr>
              <w:t>Мероприятия</w:t>
            </w:r>
          </w:p>
        </w:tc>
      </w:tr>
      <w:tr w:rsidR="00801F46" w:rsidRPr="00322DE6" w:rsidTr="00801F46">
        <w:trPr>
          <w:trHeight w:val="980"/>
        </w:trPr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Провести</w:t>
            </w:r>
          </w:p>
          <w:p w:rsidR="00801F46" w:rsidRPr="00322DE6" w:rsidRDefault="00801F46" w:rsidP="0037415F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диагностику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</w:p>
        </w:tc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диагностики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среди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обучающихся, выявление ведущих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 мотивов</w:t>
            </w:r>
          </w:p>
        </w:tc>
      </w:tr>
      <w:tr w:rsidR="00801F46" w:rsidRPr="00322DE6" w:rsidTr="00801F46">
        <w:trPr>
          <w:trHeight w:val="569"/>
        </w:trPr>
        <w:tc>
          <w:tcPr>
            <w:tcW w:w="0" w:type="auto"/>
          </w:tcPr>
          <w:p w:rsidR="00801F46" w:rsidRDefault="00801F46" w:rsidP="0037415F">
            <w:pPr>
              <w:pStyle w:val="TableParagraph"/>
              <w:ind w:left="4" w:right="746"/>
              <w:jc w:val="both"/>
              <w:rPr>
                <w:sz w:val="24"/>
              </w:rPr>
            </w:pPr>
            <w:r>
              <w:rPr>
                <w:sz w:val="24"/>
              </w:rPr>
              <w:t>Укрепить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</w:tc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Разработка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локального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акта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</w:p>
        </w:tc>
      </w:tr>
      <w:tr w:rsidR="00801F46" w:rsidRPr="00322DE6" w:rsidTr="00801F46">
        <w:trPr>
          <w:trHeight w:val="1116"/>
        </w:trPr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4" w:right="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-Организовать более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эффективную работу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 одарёнными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высокомотивированн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ыми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обучающимися;</w:t>
            </w:r>
          </w:p>
        </w:tc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3" w:right="2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 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конкурсах,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проектах</w:t>
            </w:r>
          </w:p>
        </w:tc>
      </w:tr>
      <w:tr w:rsidR="00801F46" w:rsidRPr="00322DE6" w:rsidTr="00801F46">
        <w:trPr>
          <w:trHeight w:val="1132"/>
        </w:trPr>
        <w:tc>
          <w:tcPr>
            <w:tcW w:w="0" w:type="auto"/>
          </w:tcPr>
          <w:p w:rsidR="00801F46" w:rsidRDefault="00801F46" w:rsidP="0037415F">
            <w:pPr>
              <w:pStyle w:val="TableParagraph"/>
              <w:ind w:left="4" w:right="76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3" w:right="8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вебинарах по преодолению рисков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 неуспешности</w:t>
            </w:r>
          </w:p>
        </w:tc>
      </w:tr>
      <w:tr w:rsidR="00801F46" w:rsidTr="00801F46">
        <w:trPr>
          <w:trHeight w:val="551"/>
        </w:trPr>
        <w:tc>
          <w:tcPr>
            <w:tcW w:w="0" w:type="auto"/>
          </w:tcPr>
          <w:p w:rsidR="00801F46" w:rsidRDefault="00801F46" w:rsidP="0037415F">
            <w:pPr>
              <w:pStyle w:val="TableParagraph"/>
              <w:tabs>
                <w:tab w:val="left" w:pos="1479"/>
              </w:tabs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анализ</w:t>
            </w:r>
          </w:p>
          <w:p w:rsidR="00801F46" w:rsidRDefault="00801F46" w:rsidP="0037415F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0" w:type="auto"/>
          </w:tcPr>
          <w:p w:rsidR="00801F46" w:rsidRDefault="00801F46" w:rsidP="0037415F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01F46" w:rsidRDefault="00801F46" w:rsidP="0037415F">
            <w:pPr>
              <w:pStyle w:val="TableParagraph"/>
              <w:spacing w:line="264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</w:tbl>
    <w:p w:rsidR="00915ED9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0FFA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конечные результаты реализации программы</w:t>
      </w:r>
    </w:p>
    <w:p w:rsidR="00801F46" w:rsidRPr="00422785" w:rsidRDefault="00801F46" w:rsidP="0037415F">
      <w:pPr>
        <w:pStyle w:val="a4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415F">
        <w:rPr>
          <w:rFonts w:ascii="Times New Roman" w:hAnsi="Times New Roman" w:cs="Times New Roman"/>
          <w:sz w:val="24"/>
          <w:szCs w:val="24"/>
        </w:rPr>
        <w:t>Снижение доли обучающихся с рисками учебно</w:t>
      </w:r>
      <w:r w:rsidR="00422785">
        <w:rPr>
          <w:rFonts w:ascii="Times New Roman" w:hAnsi="Times New Roman" w:cs="Times New Roman"/>
          <w:sz w:val="24"/>
          <w:szCs w:val="24"/>
        </w:rPr>
        <w:t xml:space="preserve">й неуспешности с </w:t>
      </w:r>
      <w:r w:rsidR="00422785" w:rsidRPr="00422785">
        <w:rPr>
          <w:rFonts w:ascii="Times New Roman" w:hAnsi="Times New Roman" w:cs="Times New Roman"/>
          <w:sz w:val="24"/>
        </w:rPr>
        <w:t>38 % до 15-20%.</w:t>
      </w:r>
    </w:p>
    <w:p w:rsidR="00801F46" w:rsidRPr="0037415F" w:rsidRDefault="00801F46" w:rsidP="0037415F">
      <w:pPr>
        <w:pStyle w:val="a4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415F">
        <w:rPr>
          <w:rFonts w:ascii="Times New Roman" w:hAnsi="Times New Roman" w:cs="Times New Roman"/>
          <w:sz w:val="24"/>
          <w:szCs w:val="24"/>
        </w:rPr>
        <w:t>Повышение доли педагогов, повысивших уровень квалификации по обучению новым</w:t>
      </w:r>
    </w:p>
    <w:p w:rsidR="00801F46" w:rsidRPr="0037415F" w:rsidRDefault="00801F46" w:rsidP="0037415F">
      <w:pPr>
        <w:pStyle w:val="a4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415F">
        <w:rPr>
          <w:rFonts w:ascii="Times New Roman" w:hAnsi="Times New Roman" w:cs="Times New Roman"/>
          <w:sz w:val="24"/>
          <w:szCs w:val="24"/>
        </w:rPr>
        <w:t>технологиям.</w:t>
      </w:r>
    </w:p>
    <w:p w:rsidR="00801F46" w:rsidRPr="0037415F" w:rsidRDefault="00801F46" w:rsidP="0037415F">
      <w:pPr>
        <w:pStyle w:val="a4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415F">
        <w:rPr>
          <w:rFonts w:ascii="Times New Roman" w:hAnsi="Times New Roman" w:cs="Times New Roman"/>
          <w:sz w:val="24"/>
          <w:szCs w:val="24"/>
        </w:rPr>
        <w:lastRenderedPageBreak/>
        <w:t>Повышение доли учащихся, принимающих участие в интеллектуальных конкурсах, олимпиадах.</w:t>
      </w:r>
    </w:p>
    <w:p w:rsidR="00D7710B" w:rsidRPr="00D7710B" w:rsidRDefault="00D7710B" w:rsidP="00801F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Основные исполнители программы </w:t>
      </w:r>
    </w:p>
    <w:p w:rsidR="00D7710B" w:rsidRDefault="0037415F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7710B" w:rsidRPr="00D7710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дминистрация школы, педагогический коллектив</w:t>
      </w: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D7710B" w:rsidSect="00D7710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Дорожная карта реализации Программы антирисковых мер</w:t>
      </w: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9"/>
        <w:gridCol w:w="2618"/>
        <w:gridCol w:w="2126"/>
        <w:gridCol w:w="1400"/>
        <w:gridCol w:w="2676"/>
        <w:gridCol w:w="2050"/>
        <w:gridCol w:w="1628"/>
      </w:tblGrid>
      <w:tr w:rsidR="00F10FFA" w:rsidRPr="00A20B38" w:rsidTr="00801F46">
        <w:trPr>
          <w:trHeight w:val="1932"/>
        </w:trPr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199" w:lineRule="auto"/>
              <w:ind w:left="175" w:right="159"/>
              <w:jc w:val="both"/>
              <w:rPr>
                <w:b/>
                <w:sz w:val="24"/>
                <w:lang w:val="ru-RU"/>
              </w:rPr>
            </w:pPr>
            <w:r w:rsidRPr="00143258">
              <w:rPr>
                <w:b/>
                <w:sz w:val="24"/>
                <w:lang w:val="ru-RU"/>
              </w:rPr>
              <w:t>Направление в</w:t>
            </w:r>
            <w:r w:rsidRPr="0014325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соответс</w:t>
            </w:r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твии</w:t>
            </w:r>
            <w:r w:rsidRPr="0014325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</w:t>
            </w:r>
          </w:p>
          <w:p w:rsidR="00F10FFA" w:rsidRPr="0052419B" w:rsidRDefault="00F10FFA" w:rsidP="0037415F">
            <w:pPr>
              <w:pStyle w:val="TableParagraph"/>
              <w:spacing w:line="217" w:lineRule="exact"/>
              <w:ind w:left="172" w:right="159"/>
              <w:jc w:val="both"/>
              <w:rPr>
                <w:b/>
                <w:sz w:val="24"/>
                <w:lang w:val="ru-RU"/>
              </w:rPr>
            </w:pPr>
            <w:r w:rsidRPr="0052419B">
              <w:rPr>
                <w:b/>
                <w:sz w:val="24"/>
                <w:lang w:val="ru-RU"/>
              </w:rPr>
              <w:t>риском</w:t>
            </w:r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234" w:lineRule="exact"/>
              <w:ind w:left="117"/>
              <w:jc w:val="both"/>
              <w:rPr>
                <w:b/>
                <w:sz w:val="24"/>
              </w:rPr>
            </w:pPr>
            <w:r w:rsidRPr="00143258">
              <w:rPr>
                <w:b/>
                <w:sz w:val="24"/>
              </w:rPr>
              <w:t>Задача</w:t>
            </w:r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234" w:lineRule="exact"/>
              <w:ind w:left="145"/>
              <w:jc w:val="both"/>
              <w:rPr>
                <w:b/>
                <w:sz w:val="24"/>
              </w:rPr>
            </w:pPr>
            <w:r w:rsidRPr="00143258">
              <w:rPr>
                <w:b/>
                <w:sz w:val="24"/>
              </w:rPr>
              <w:t>Мероприятие</w:t>
            </w:r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ind w:left="135" w:right="137" w:firstLine="230"/>
              <w:jc w:val="both"/>
              <w:rPr>
                <w:b/>
                <w:sz w:val="24"/>
              </w:rPr>
            </w:pPr>
            <w:r w:rsidRPr="00143258">
              <w:rPr>
                <w:b/>
                <w:sz w:val="24"/>
              </w:rPr>
              <w:t>Сроки</w:t>
            </w:r>
            <w:r w:rsidRPr="00143258">
              <w:rPr>
                <w:b/>
                <w:spacing w:val="1"/>
                <w:sz w:val="24"/>
              </w:rPr>
              <w:t xml:space="preserve"> </w:t>
            </w:r>
            <w:r w:rsidRPr="00143258">
              <w:rPr>
                <w:b/>
                <w:spacing w:val="-1"/>
                <w:sz w:val="24"/>
              </w:rPr>
              <w:t>реализаци</w:t>
            </w:r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и</w:t>
            </w:r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ind w:left="106" w:right="1279"/>
              <w:jc w:val="both"/>
              <w:rPr>
                <w:b/>
                <w:sz w:val="24"/>
              </w:rPr>
            </w:pPr>
            <w:r w:rsidRPr="00143258">
              <w:rPr>
                <w:b/>
                <w:sz w:val="24"/>
              </w:rPr>
              <w:t>Показатели</w:t>
            </w:r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реализации</w:t>
            </w:r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199" w:lineRule="auto"/>
              <w:ind w:left="146" w:right="-11"/>
              <w:jc w:val="both"/>
              <w:rPr>
                <w:b/>
                <w:sz w:val="24"/>
              </w:rPr>
            </w:pPr>
            <w:r w:rsidRPr="00143258">
              <w:rPr>
                <w:b/>
                <w:sz w:val="24"/>
              </w:rPr>
              <w:t>Ответственн</w:t>
            </w:r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ые</w:t>
            </w:r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234" w:lineRule="exact"/>
              <w:ind w:left="124"/>
              <w:jc w:val="both"/>
              <w:rPr>
                <w:b/>
                <w:sz w:val="24"/>
              </w:rPr>
            </w:pPr>
            <w:r w:rsidRPr="00143258">
              <w:rPr>
                <w:b/>
                <w:sz w:val="24"/>
              </w:rPr>
              <w:t>Участники</w:t>
            </w:r>
          </w:p>
        </w:tc>
      </w:tr>
      <w:tr w:rsidR="00801F46" w:rsidTr="00801F46">
        <w:tblPrEx>
          <w:tblLook w:val="04A0" w:firstRow="1" w:lastRow="0" w:firstColumn="1" w:lastColumn="0" w:noHBand="0" w:noVBand="1"/>
        </w:tblPrEx>
        <w:trPr>
          <w:trHeight w:val="1932"/>
        </w:trPr>
        <w:tc>
          <w:tcPr>
            <w:tcW w:w="3026" w:type="dxa"/>
            <w:vMerge w:val="restart"/>
          </w:tcPr>
          <w:p w:rsidR="00801F46" w:rsidRPr="00322DE6" w:rsidRDefault="00801F46" w:rsidP="0037415F">
            <w:pPr>
              <w:pStyle w:val="TableParagraph"/>
              <w:ind w:left="2" w:right="5"/>
              <w:jc w:val="both"/>
              <w:rPr>
                <w:b/>
                <w:sz w:val="24"/>
                <w:lang w:val="ru-RU"/>
              </w:rPr>
            </w:pPr>
            <w:r w:rsidRPr="00322DE6">
              <w:rPr>
                <w:b/>
                <w:sz w:val="24"/>
                <w:lang w:val="ru-RU"/>
              </w:rPr>
              <w:t>Высокая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доля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обучающихся с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рисками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учебной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pacing w:val="-1"/>
                <w:sz w:val="24"/>
                <w:lang w:val="ru-RU"/>
              </w:rPr>
              <w:t>неуспешнос</w:t>
            </w:r>
            <w:r w:rsidRPr="00322DE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ти</w:t>
            </w:r>
          </w:p>
        </w:tc>
        <w:tc>
          <w:tcPr>
            <w:tcW w:w="871" w:type="dxa"/>
          </w:tcPr>
          <w:p w:rsidR="00801F46" w:rsidRPr="00322DE6" w:rsidRDefault="00801F46" w:rsidP="0037415F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Провести</w:t>
            </w:r>
          </w:p>
          <w:p w:rsidR="00801F46" w:rsidRPr="00322DE6" w:rsidRDefault="00801F46" w:rsidP="0037415F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диагностику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Pr="00322DE6" w:rsidRDefault="00801F46" w:rsidP="0037415F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диагностики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среди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обучающихся, выявление ведущих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 мотивов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Pr="00BA5689" w:rsidRDefault="00BA5689" w:rsidP="00BA5689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Сентябрь-ноябрь</w:t>
            </w:r>
          </w:p>
        </w:tc>
        <w:tc>
          <w:tcPr>
            <w:tcW w:w="3596" w:type="dxa"/>
          </w:tcPr>
          <w:p w:rsidR="00801F46" w:rsidRPr="00322DE6" w:rsidRDefault="00801F46" w:rsidP="0037415F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Доля обучающихся,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демонстрирующих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положительную</w:t>
            </w:r>
          </w:p>
          <w:p w:rsidR="00801F46" w:rsidRPr="00322DE6" w:rsidRDefault="00801F46" w:rsidP="0037415F">
            <w:pPr>
              <w:pStyle w:val="TableParagraph"/>
              <w:ind w:left="2" w:right="48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динамику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освоении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программы</w:t>
            </w:r>
            <w:r w:rsidR="0037415F">
              <w:rPr>
                <w:sz w:val="24"/>
                <w:lang w:val="ru-RU"/>
              </w:rPr>
              <w:t>.</w:t>
            </w:r>
            <w:r w:rsidR="00F86938">
              <w:rPr>
                <w:sz w:val="24"/>
                <w:lang w:val="ru-RU"/>
              </w:rPr>
              <w:t xml:space="preserve"> Аналитическая справка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ind w:left="2" w:right="26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ind w:left="1" w:right="107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01F46" w:rsidTr="00801F46">
        <w:tblPrEx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3026" w:type="dxa"/>
            <w:vMerge/>
          </w:tcPr>
          <w:p w:rsidR="00801F46" w:rsidRDefault="00801F46" w:rsidP="003741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801F46" w:rsidRPr="0037415F" w:rsidRDefault="00801F46" w:rsidP="0037415F">
            <w:pPr>
              <w:pStyle w:val="TableParagraph"/>
              <w:ind w:left="4" w:right="746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Укрепить</w:t>
            </w:r>
            <w:r w:rsidR="0037415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Pr="00322DE6" w:rsidRDefault="00801F46" w:rsidP="0037415F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Разработка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локального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акта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Pr="00BA5689" w:rsidRDefault="00BA5689" w:rsidP="0037415F">
            <w:pPr>
              <w:pStyle w:val="TableParagraph"/>
              <w:spacing w:line="270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596" w:type="dxa"/>
          </w:tcPr>
          <w:p w:rsidR="00801F46" w:rsidRPr="00322DE6" w:rsidRDefault="00801F46" w:rsidP="0037415F">
            <w:pPr>
              <w:pStyle w:val="TableParagraph"/>
              <w:ind w:left="2" w:right="23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Положения 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="0037415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ind w:left="2" w:right="548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jc w:val="both"/>
              <w:rPr>
                <w:sz w:val="24"/>
              </w:rPr>
            </w:pPr>
          </w:p>
        </w:tc>
      </w:tr>
      <w:tr w:rsidR="00801F46" w:rsidTr="00801F46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3026" w:type="dxa"/>
            <w:vMerge/>
          </w:tcPr>
          <w:p w:rsidR="00801F46" w:rsidRDefault="00801F46" w:rsidP="0037415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71" w:type="dxa"/>
          </w:tcPr>
          <w:p w:rsidR="00801F46" w:rsidRPr="00322DE6" w:rsidRDefault="00801F46" w:rsidP="0037415F">
            <w:pPr>
              <w:pStyle w:val="TableParagraph"/>
              <w:ind w:left="4" w:right="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Организовать более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эффективную работу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 одарёнными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высокомотивированн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ыми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обучающимися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Pr="00322DE6" w:rsidRDefault="00801F46" w:rsidP="0037415F">
            <w:pPr>
              <w:pStyle w:val="TableParagraph"/>
              <w:ind w:left="3" w:right="2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 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конкурсах,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проектах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Pr="00322DE6" w:rsidRDefault="00422785" w:rsidP="0037415F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3596" w:type="dxa"/>
          </w:tcPr>
          <w:p w:rsidR="00801F46" w:rsidRDefault="00801F46" w:rsidP="0037415F">
            <w:pPr>
              <w:pStyle w:val="TableParagraph"/>
              <w:ind w:left="2" w:right="26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Доля обучающихся,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принявших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</w:t>
            </w:r>
            <w:r w:rsidR="0037415F">
              <w:rPr>
                <w:sz w:val="24"/>
                <w:lang w:val="ru-RU"/>
              </w:rPr>
              <w:t>.</w:t>
            </w:r>
          </w:p>
          <w:p w:rsidR="00F86938" w:rsidRPr="00322DE6" w:rsidRDefault="00F86938" w:rsidP="0037415F">
            <w:pPr>
              <w:pStyle w:val="TableParagraph"/>
              <w:ind w:left="2" w:right="26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Протокол педсовета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ind w:left="2" w:right="26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ind w:left="1" w:right="-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801F46" w:rsidTr="00801F46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3026" w:type="dxa"/>
            <w:vMerge/>
          </w:tcPr>
          <w:p w:rsidR="00801F46" w:rsidRDefault="00801F46" w:rsidP="0037415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71" w:type="dxa"/>
          </w:tcPr>
          <w:p w:rsidR="00801F46" w:rsidRPr="0037415F" w:rsidRDefault="00801F46" w:rsidP="0037415F">
            <w:pPr>
              <w:pStyle w:val="TableParagraph"/>
              <w:ind w:left="4" w:right="76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Pr="00322DE6" w:rsidRDefault="00801F46" w:rsidP="0037415F">
            <w:pPr>
              <w:pStyle w:val="TableParagraph"/>
              <w:ind w:left="3" w:right="8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вебинарах по преодолению рисков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 xml:space="preserve">учебной </w:t>
            </w:r>
            <w:r w:rsidRPr="00322DE6">
              <w:rPr>
                <w:sz w:val="24"/>
                <w:lang w:val="ru-RU"/>
              </w:rPr>
              <w:lastRenderedPageBreak/>
              <w:t>неуспешности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Default="00801F46" w:rsidP="0037415F">
            <w:pPr>
              <w:pStyle w:val="TableParagraph"/>
              <w:ind w:left="3" w:right="37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3596" w:type="dxa"/>
          </w:tcPr>
          <w:p w:rsidR="00801F46" w:rsidRPr="00322DE6" w:rsidRDefault="00801F46" w:rsidP="0037415F">
            <w:pPr>
              <w:pStyle w:val="TableParagraph"/>
              <w:ind w:left="2" w:right="36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 (доля)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 принявших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вебинарах.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ind w:left="2" w:right="26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ind w:left="1" w:right="-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E249F8" w:rsidTr="00801F46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3026" w:type="dxa"/>
            <w:vMerge/>
          </w:tcPr>
          <w:p w:rsidR="00F86938" w:rsidRDefault="00F86938" w:rsidP="0037415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71" w:type="dxa"/>
          </w:tcPr>
          <w:p w:rsidR="00F86938" w:rsidRPr="00F86938" w:rsidRDefault="00F86938" w:rsidP="0037415F">
            <w:pPr>
              <w:pStyle w:val="TableParagraph"/>
              <w:ind w:left="4" w:right="7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Организовать психолого-педагогическое просвещение, ориентированное на обсуждение актуальных и значимых для родителей проблем через Родительский всеобуч через информационный контент в сети Интернет</w:t>
            </w:r>
          </w:p>
        </w:tc>
        <w:tc>
          <w:tcPr>
            <w:tcW w:w="1645" w:type="dxa"/>
          </w:tcPr>
          <w:p w:rsidR="00F86938" w:rsidRPr="00F86938" w:rsidRDefault="00F86938" w:rsidP="0037415F">
            <w:pPr>
              <w:pStyle w:val="TableParagraph"/>
              <w:ind w:left="3" w:right="8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и размещение просветительской информации для родителей</w:t>
            </w:r>
          </w:p>
        </w:tc>
        <w:tc>
          <w:tcPr>
            <w:tcW w:w="2058" w:type="dxa"/>
          </w:tcPr>
          <w:p w:rsidR="00F86938" w:rsidRPr="00F86938" w:rsidRDefault="00F86938" w:rsidP="0037415F">
            <w:pPr>
              <w:pStyle w:val="TableParagraph"/>
              <w:ind w:left="3" w:right="378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3596" w:type="dxa"/>
          </w:tcPr>
          <w:p w:rsidR="00F86938" w:rsidRPr="00F86938" w:rsidRDefault="00F86938" w:rsidP="00F86938">
            <w:pPr>
              <w:pStyle w:val="TableParagraph"/>
              <w:ind w:right="36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Ссылки на размещенную информацию</w:t>
            </w:r>
          </w:p>
        </w:tc>
        <w:tc>
          <w:tcPr>
            <w:tcW w:w="1757" w:type="dxa"/>
          </w:tcPr>
          <w:p w:rsidR="00F86938" w:rsidRPr="00F86938" w:rsidRDefault="00F86938" w:rsidP="0037415F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344" w:type="dxa"/>
          </w:tcPr>
          <w:p w:rsidR="00F86938" w:rsidRPr="00F86938" w:rsidRDefault="00F86938" w:rsidP="0037415F">
            <w:pPr>
              <w:pStyle w:val="TableParagraph"/>
              <w:ind w:left="1" w:right="-5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Педагог-психолог, социальный педагог, учитель-дефектолог, учитель-логопед, классные руководители</w:t>
            </w:r>
          </w:p>
        </w:tc>
      </w:tr>
      <w:tr w:rsidR="00E249F8" w:rsidTr="00801F46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3026" w:type="dxa"/>
            <w:vMerge/>
          </w:tcPr>
          <w:p w:rsidR="00E249F8" w:rsidRPr="00BA5689" w:rsidRDefault="00E249F8" w:rsidP="0037415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871" w:type="dxa"/>
          </w:tcPr>
          <w:p w:rsidR="00E249F8" w:rsidRPr="00E249F8" w:rsidRDefault="00E249F8" w:rsidP="0037415F">
            <w:pPr>
              <w:pStyle w:val="TableParagraph"/>
              <w:ind w:left="4" w:right="7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Демонстрация достижений обучающихся в урочной и внеурочной деятельности на родительских собраниях</w:t>
            </w:r>
          </w:p>
        </w:tc>
        <w:tc>
          <w:tcPr>
            <w:tcW w:w="1645" w:type="dxa"/>
          </w:tcPr>
          <w:p w:rsidR="00E249F8" w:rsidRPr="00E249F8" w:rsidRDefault="00E249F8" w:rsidP="0037415F">
            <w:pPr>
              <w:pStyle w:val="TableParagraph"/>
              <w:ind w:left="3" w:right="8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Организовать работу с обучающимися и родителями (законными представителями), имеющими низский уровень учебной мотивации</w:t>
            </w:r>
          </w:p>
        </w:tc>
        <w:tc>
          <w:tcPr>
            <w:tcW w:w="2058" w:type="dxa"/>
          </w:tcPr>
          <w:p w:rsidR="00E249F8" w:rsidRPr="00E249F8" w:rsidRDefault="00BA5689" w:rsidP="0037415F">
            <w:pPr>
              <w:pStyle w:val="TableParagraph"/>
              <w:ind w:left="3" w:right="37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декабрь 2023</w:t>
            </w:r>
          </w:p>
        </w:tc>
        <w:tc>
          <w:tcPr>
            <w:tcW w:w="3596" w:type="dxa"/>
          </w:tcPr>
          <w:p w:rsidR="00E249F8" w:rsidRPr="00E249F8" w:rsidRDefault="00E249F8" w:rsidP="00F86938">
            <w:pPr>
              <w:pStyle w:val="TableParagraph"/>
              <w:ind w:right="36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Протокол педагогического совета  с рассмотрением вопроса о динамике достижений обучающихся</w:t>
            </w:r>
          </w:p>
        </w:tc>
        <w:tc>
          <w:tcPr>
            <w:tcW w:w="1757" w:type="dxa"/>
          </w:tcPr>
          <w:p w:rsidR="00E249F8" w:rsidRPr="00E249F8" w:rsidRDefault="00E249F8" w:rsidP="0037415F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ШМО, педагоги дополнительного образоваания, классные руководители</w:t>
            </w:r>
          </w:p>
        </w:tc>
        <w:tc>
          <w:tcPr>
            <w:tcW w:w="1344" w:type="dxa"/>
          </w:tcPr>
          <w:p w:rsidR="00E249F8" w:rsidRPr="00E249F8" w:rsidRDefault="00E249F8" w:rsidP="0037415F">
            <w:pPr>
              <w:pStyle w:val="TableParagraph"/>
              <w:ind w:left="1" w:right="-5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Родители (законные представители), обучающиеся</w:t>
            </w:r>
          </w:p>
        </w:tc>
      </w:tr>
      <w:tr w:rsidR="00801F46" w:rsidTr="00801F46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3026" w:type="dxa"/>
            <w:vMerge/>
          </w:tcPr>
          <w:p w:rsidR="00801F46" w:rsidRPr="00F86938" w:rsidRDefault="00801F46" w:rsidP="003E362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1" w:type="dxa"/>
          </w:tcPr>
          <w:p w:rsidR="00801F46" w:rsidRDefault="00801F46" w:rsidP="0037415F">
            <w:pPr>
              <w:pStyle w:val="TableParagraph"/>
              <w:tabs>
                <w:tab w:val="left" w:pos="1479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анализ</w:t>
            </w:r>
          </w:p>
          <w:p w:rsidR="00801F46" w:rsidRPr="0037415F" w:rsidRDefault="0037415F" w:rsidP="0037415F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801F46">
              <w:rPr>
                <w:sz w:val="24"/>
              </w:rPr>
              <w:t>ыполнения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Default="00801F46" w:rsidP="0037415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01F46" w:rsidRPr="0037415F" w:rsidRDefault="00801F46" w:rsidP="0037415F">
            <w:pPr>
              <w:pStyle w:val="TableParagraph"/>
              <w:spacing w:line="264" w:lineRule="exact"/>
              <w:ind w:left="3"/>
              <w:rPr>
                <w:sz w:val="24"/>
                <w:lang w:val="ru-RU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Default="00801F46" w:rsidP="0037415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596" w:type="dxa"/>
          </w:tcPr>
          <w:p w:rsidR="00801F46" w:rsidRPr="0037415F" w:rsidRDefault="00801F46" w:rsidP="0037415F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37415F">
              <w:rPr>
                <w:sz w:val="24"/>
                <w:lang w:val="ru-RU"/>
              </w:rPr>
              <w:t>Количество</w:t>
            </w:r>
            <w:r w:rsidRPr="0037415F">
              <w:rPr>
                <w:spacing w:val="-4"/>
                <w:sz w:val="24"/>
                <w:lang w:val="ru-RU"/>
              </w:rPr>
              <w:t xml:space="preserve"> </w:t>
            </w:r>
            <w:r w:rsidRPr="0037415F">
              <w:rPr>
                <w:sz w:val="24"/>
                <w:lang w:val="ru-RU"/>
              </w:rPr>
              <w:t>(доля)</w:t>
            </w:r>
          </w:p>
          <w:p w:rsidR="00801F46" w:rsidRPr="0037415F" w:rsidRDefault="0037415F" w:rsidP="0037415F">
            <w:pPr>
              <w:pStyle w:val="TableParagraph"/>
              <w:spacing w:line="264" w:lineRule="exact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801F46" w:rsidRPr="0037415F">
              <w:rPr>
                <w:sz w:val="24"/>
                <w:lang w:val="ru-RU"/>
              </w:rPr>
              <w:t>бучающихся</w:t>
            </w:r>
            <w:r>
              <w:rPr>
                <w:sz w:val="24"/>
                <w:lang w:val="ru-RU"/>
              </w:rPr>
              <w:t>, успешно прошедших ВПР.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1F46" w:rsidRDefault="00801F46" w:rsidP="0037415F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</w:p>
          <w:p w:rsidR="00801F46" w:rsidRDefault="00801F46" w:rsidP="0037415F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</w:tbl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FFA" w:rsidRPr="00F10FFA" w:rsidSect="00D7710B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6A" w:rsidRDefault="00D4106A" w:rsidP="00E106AD">
      <w:pPr>
        <w:spacing w:after="0" w:line="240" w:lineRule="auto"/>
      </w:pPr>
      <w:r>
        <w:separator/>
      </w:r>
    </w:p>
  </w:endnote>
  <w:endnote w:type="continuationSeparator" w:id="0">
    <w:p w:rsidR="00D4106A" w:rsidRDefault="00D4106A" w:rsidP="00E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6A" w:rsidRDefault="00D4106A" w:rsidP="00E106AD">
      <w:pPr>
        <w:spacing w:after="0" w:line="240" w:lineRule="auto"/>
      </w:pPr>
      <w:r>
        <w:separator/>
      </w:r>
    </w:p>
  </w:footnote>
  <w:footnote w:type="continuationSeparator" w:id="0">
    <w:p w:rsidR="00D4106A" w:rsidRDefault="00D4106A" w:rsidP="00E1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F2D"/>
    <w:multiLevelType w:val="hybridMultilevel"/>
    <w:tmpl w:val="D1D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44D8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CD2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7CA"/>
    <w:multiLevelType w:val="hybridMultilevel"/>
    <w:tmpl w:val="0752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005D"/>
    <w:multiLevelType w:val="hybridMultilevel"/>
    <w:tmpl w:val="969C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F5211"/>
    <w:multiLevelType w:val="hybridMultilevel"/>
    <w:tmpl w:val="421C939A"/>
    <w:lvl w:ilvl="0" w:tplc="12D4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0AAC"/>
    <w:multiLevelType w:val="hybridMultilevel"/>
    <w:tmpl w:val="6D8E5A74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F002D"/>
    <w:multiLevelType w:val="hybridMultilevel"/>
    <w:tmpl w:val="E74C0A18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CD3250"/>
    <w:multiLevelType w:val="hybridMultilevel"/>
    <w:tmpl w:val="39DAD0D6"/>
    <w:lvl w:ilvl="0" w:tplc="F4061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79D6"/>
    <w:multiLevelType w:val="hybridMultilevel"/>
    <w:tmpl w:val="50F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258DD"/>
    <w:multiLevelType w:val="hybridMultilevel"/>
    <w:tmpl w:val="9F32EB24"/>
    <w:lvl w:ilvl="0" w:tplc="249AB10A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4C9D5BDD"/>
    <w:multiLevelType w:val="hybridMultilevel"/>
    <w:tmpl w:val="ADD8BE50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D4EB0"/>
    <w:multiLevelType w:val="hybridMultilevel"/>
    <w:tmpl w:val="41D4F778"/>
    <w:lvl w:ilvl="0" w:tplc="23FA9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D66A8"/>
    <w:multiLevelType w:val="hybridMultilevel"/>
    <w:tmpl w:val="02921064"/>
    <w:lvl w:ilvl="0" w:tplc="12D4B4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62A3B"/>
    <w:multiLevelType w:val="hybridMultilevel"/>
    <w:tmpl w:val="FD30CFD8"/>
    <w:lvl w:ilvl="0" w:tplc="8E8863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D597C"/>
    <w:multiLevelType w:val="hybridMultilevel"/>
    <w:tmpl w:val="411C40EE"/>
    <w:lvl w:ilvl="0" w:tplc="12D4B4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822897"/>
    <w:multiLevelType w:val="hybridMultilevel"/>
    <w:tmpl w:val="D6762E2C"/>
    <w:lvl w:ilvl="0" w:tplc="12D4B4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4"/>
  </w:num>
  <w:num w:numId="5">
    <w:abstractNumId w:val="0"/>
  </w:num>
  <w:num w:numId="6">
    <w:abstractNumId w:val="13"/>
  </w:num>
  <w:num w:numId="7">
    <w:abstractNumId w:val="4"/>
  </w:num>
  <w:num w:numId="8">
    <w:abstractNumId w:val="1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2"/>
  </w:num>
  <w:num w:numId="14">
    <w:abstractNumId w:val="10"/>
  </w:num>
  <w:num w:numId="15">
    <w:abstractNumId w:val="8"/>
  </w:num>
  <w:num w:numId="16">
    <w:abstractNumId w:val="5"/>
  </w:num>
  <w:num w:numId="17">
    <w:abstractNumId w:val="19"/>
  </w:num>
  <w:num w:numId="18">
    <w:abstractNumId w:val="16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3A"/>
    <w:rsid w:val="00001114"/>
    <w:rsid w:val="000218A7"/>
    <w:rsid w:val="00023D30"/>
    <w:rsid w:val="0003133F"/>
    <w:rsid w:val="00032AE7"/>
    <w:rsid w:val="00084587"/>
    <w:rsid w:val="000B06AA"/>
    <w:rsid w:val="000B743C"/>
    <w:rsid w:val="000C245C"/>
    <w:rsid w:val="000F0F36"/>
    <w:rsid w:val="000F1470"/>
    <w:rsid w:val="00102D23"/>
    <w:rsid w:val="0011033A"/>
    <w:rsid w:val="00132D28"/>
    <w:rsid w:val="00140E81"/>
    <w:rsid w:val="00144C59"/>
    <w:rsid w:val="00172BA4"/>
    <w:rsid w:val="001B1436"/>
    <w:rsid w:val="001C4312"/>
    <w:rsid w:val="001D08ED"/>
    <w:rsid w:val="00234B02"/>
    <w:rsid w:val="00257626"/>
    <w:rsid w:val="00274384"/>
    <w:rsid w:val="00295BEA"/>
    <w:rsid w:val="002A38DC"/>
    <w:rsid w:val="002B119F"/>
    <w:rsid w:val="002C12CF"/>
    <w:rsid w:val="002C6C4A"/>
    <w:rsid w:val="002F0A13"/>
    <w:rsid w:val="002F7C6A"/>
    <w:rsid w:val="003066BF"/>
    <w:rsid w:val="003644BA"/>
    <w:rsid w:val="0037415F"/>
    <w:rsid w:val="00397892"/>
    <w:rsid w:val="003C0127"/>
    <w:rsid w:val="003D3F82"/>
    <w:rsid w:val="00400EC4"/>
    <w:rsid w:val="00422785"/>
    <w:rsid w:val="00432964"/>
    <w:rsid w:val="00464141"/>
    <w:rsid w:val="004A1281"/>
    <w:rsid w:val="004B4D89"/>
    <w:rsid w:val="004E3FC6"/>
    <w:rsid w:val="004F12CD"/>
    <w:rsid w:val="004F5DFF"/>
    <w:rsid w:val="0050292A"/>
    <w:rsid w:val="0052419B"/>
    <w:rsid w:val="005942A8"/>
    <w:rsid w:val="005A507F"/>
    <w:rsid w:val="005D2F5E"/>
    <w:rsid w:val="005E49DB"/>
    <w:rsid w:val="005E6205"/>
    <w:rsid w:val="00600366"/>
    <w:rsid w:val="00657958"/>
    <w:rsid w:val="0066478A"/>
    <w:rsid w:val="00681B8B"/>
    <w:rsid w:val="006A1700"/>
    <w:rsid w:val="006A4E26"/>
    <w:rsid w:val="006B411E"/>
    <w:rsid w:val="006C34E3"/>
    <w:rsid w:val="006F0C0E"/>
    <w:rsid w:val="007072CD"/>
    <w:rsid w:val="00717A81"/>
    <w:rsid w:val="00732626"/>
    <w:rsid w:val="007813FD"/>
    <w:rsid w:val="007B37D4"/>
    <w:rsid w:val="007C0EC0"/>
    <w:rsid w:val="007D0964"/>
    <w:rsid w:val="00801F46"/>
    <w:rsid w:val="0086315A"/>
    <w:rsid w:val="00865C0B"/>
    <w:rsid w:val="008B6EAE"/>
    <w:rsid w:val="008E2072"/>
    <w:rsid w:val="008F4545"/>
    <w:rsid w:val="00910E27"/>
    <w:rsid w:val="00915ED9"/>
    <w:rsid w:val="009234BE"/>
    <w:rsid w:val="0092442B"/>
    <w:rsid w:val="00935EDA"/>
    <w:rsid w:val="009379DB"/>
    <w:rsid w:val="009565AA"/>
    <w:rsid w:val="009643B3"/>
    <w:rsid w:val="009679AF"/>
    <w:rsid w:val="009755E2"/>
    <w:rsid w:val="009A54E0"/>
    <w:rsid w:val="009B5C16"/>
    <w:rsid w:val="009C6128"/>
    <w:rsid w:val="009F5E2A"/>
    <w:rsid w:val="00A4326B"/>
    <w:rsid w:val="00A93EDA"/>
    <w:rsid w:val="00AA47E9"/>
    <w:rsid w:val="00AC30F3"/>
    <w:rsid w:val="00AD1789"/>
    <w:rsid w:val="00AD4E29"/>
    <w:rsid w:val="00AE10A7"/>
    <w:rsid w:val="00AE1A18"/>
    <w:rsid w:val="00AE1B54"/>
    <w:rsid w:val="00B05B3A"/>
    <w:rsid w:val="00B07C21"/>
    <w:rsid w:val="00B27E4E"/>
    <w:rsid w:val="00B320E5"/>
    <w:rsid w:val="00B4698C"/>
    <w:rsid w:val="00B51381"/>
    <w:rsid w:val="00B556B7"/>
    <w:rsid w:val="00B63D68"/>
    <w:rsid w:val="00B67626"/>
    <w:rsid w:val="00B75798"/>
    <w:rsid w:val="00BA5689"/>
    <w:rsid w:val="00BB416D"/>
    <w:rsid w:val="00BE2A9F"/>
    <w:rsid w:val="00C06DCC"/>
    <w:rsid w:val="00C826D2"/>
    <w:rsid w:val="00CA44CB"/>
    <w:rsid w:val="00CB58C5"/>
    <w:rsid w:val="00CD636A"/>
    <w:rsid w:val="00D071EE"/>
    <w:rsid w:val="00D4106A"/>
    <w:rsid w:val="00D7710B"/>
    <w:rsid w:val="00D82796"/>
    <w:rsid w:val="00D9264E"/>
    <w:rsid w:val="00DE5090"/>
    <w:rsid w:val="00DF37DB"/>
    <w:rsid w:val="00E054AD"/>
    <w:rsid w:val="00E106AD"/>
    <w:rsid w:val="00E10949"/>
    <w:rsid w:val="00E249F8"/>
    <w:rsid w:val="00E30178"/>
    <w:rsid w:val="00E73529"/>
    <w:rsid w:val="00E768FF"/>
    <w:rsid w:val="00EC05E2"/>
    <w:rsid w:val="00EC6B30"/>
    <w:rsid w:val="00ED4FB5"/>
    <w:rsid w:val="00ED5402"/>
    <w:rsid w:val="00F10FFA"/>
    <w:rsid w:val="00F46CA1"/>
    <w:rsid w:val="00F51939"/>
    <w:rsid w:val="00F766B2"/>
    <w:rsid w:val="00F825BE"/>
    <w:rsid w:val="00F8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AA97"/>
  <w15:docId w15:val="{69239B05-667E-44C7-A055-D66462BC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B05B3A"/>
    <w:pPr>
      <w:ind w:left="720"/>
      <w:contextualSpacing/>
    </w:pPr>
  </w:style>
  <w:style w:type="paragraph" w:customStyle="1" w:styleId="Default">
    <w:name w:val="Default"/>
    <w:rsid w:val="00B05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E10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AE10A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E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AD"/>
  </w:style>
  <w:style w:type="paragraph" w:styleId="ab">
    <w:name w:val="footer"/>
    <w:basedOn w:val="a"/>
    <w:link w:val="ac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AD"/>
  </w:style>
  <w:style w:type="paragraph" w:customStyle="1" w:styleId="TableParagraph">
    <w:name w:val="Table Paragraph"/>
    <w:basedOn w:val="a"/>
    <w:uiPriority w:val="1"/>
    <w:qFormat/>
    <w:rsid w:val="00F1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10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Антамошина</dc:creator>
  <cp:lastModifiedBy>Колганова ТН</cp:lastModifiedBy>
  <cp:revision>9</cp:revision>
  <dcterms:created xsi:type="dcterms:W3CDTF">2022-03-28T08:36:00Z</dcterms:created>
  <dcterms:modified xsi:type="dcterms:W3CDTF">2023-06-23T08:26:00Z</dcterms:modified>
</cp:coreProperties>
</file>