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F28" w:rsidRPr="009726B9" w:rsidRDefault="00DD5F28" w:rsidP="009726B9">
      <w:pPr>
        <w:spacing w:line="276" w:lineRule="auto"/>
        <w:rPr>
          <w:sz w:val="24"/>
          <w:szCs w:val="24"/>
        </w:rPr>
      </w:pPr>
    </w:p>
    <w:p w:rsidR="00DD5F28" w:rsidRPr="009726B9" w:rsidRDefault="00DD5F28" w:rsidP="009726B9">
      <w:pPr>
        <w:spacing w:line="276" w:lineRule="auto"/>
        <w:jc w:val="center"/>
        <w:rPr>
          <w:sz w:val="24"/>
          <w:szCs w:val="24"/>
        </w:rPr>
      </w:pPr>
      <w:r w:rsidRPr="009726B9">
        <w:rPr>
          <w:sz w:val="24"/>
          <w:szCs w:val="24"/>
        </w:rPr>
        <w:t>Организационно-методическое объединение по сопровождению оздоровительной кампании на территории Серовского муниципального округа при отраслевом органе администрации Серовского муниципального округа Управление образования</w:t>
      </w:r>
    </w:p>
    <w:p w:rsidR="00DD5F28" w:rsidRPr="009726B9" w:rsidRDefault="00DD5F28" w:rsidP="009726B9">
      <w:pPr>
        <w:spacing w:before="120" w:after="120" w:line="276" w:lineRule="auto"/>
        <w:jc w:val="center"/>
        <w:rPr>
          <w:b/>
          <w:sz w:val="24"/>
          <w:szCs w:val="24"/>
        </w:rPr>
      </w:pPr>
    </w:p>
    <w:p w:rsidR="00DD5F28" w:rsidRPr="009726B9" w:rsidRDefault="00DD5F28" w:rsidP="009726B9">
      <w:pPr>
        <w:spacing w:before="120" w:after="120" w:line="276" w:lineRule="auto"/>
        <w:jc w:val="center"/>
        <w:rPr>
          <w:b/>
          <w:sz w:val="24"/>
          <w:szCs w:val="24"/>
        </w:rPr>
      </w:pPr>
      <w:r w:rsidRPr="009726B9">
        <w:rPr>
          <w:b/>
          <w:sz w:val="24"/>
          <w:szCs w:val="24"/>
        </w:rPr>
        <w:t>Экспертный лист оценки программы</w:t>
      </w:r>
    </w:p>
    <w:p w:rsidR="00DD5F28" w:rsidRPr="009726B9" w:rsidRDefault="00DD5F28" w:rsidP="009726B9">
      <w:pPr>
        <w:spacing w:line="276" w:lineRule="auto"/>
        <w:jc w:val="center"/>
        <w:rPr>
          <w:b/>
          <w:sz w:val="24"/>
          <w:szCs w:val="24"/>
        </w:rPr>
      </w:pPr>
    </w:p>
    <w:p w:rsidR="00DD5F28" w:rsidRPr="009726B9" w:rsidRDefault="00DD5F28" w:rsidP="00105564">
      <w:pPr>
        <w:spacing w:line="276" w:lineRule="auto"/>
        <w:jc w:val="both"/>
        <w:rPr>
          <w:sz w:val="24"/>
          <w:szCs w:val="24"/>
          <w:u w:val="single"/>
        </w:rPr>
      </w:pPr>
      <w:r w:rsidRPr="009726B9">
        <w:rPr>
          <w:sz w:val="24"/>
          <w:szCs w:val="24"/>
        </w:rPr>
        <w:t xml:space="preserve">Наименование образовательной организации </w:t>
      </w:r>
      <w:r w:rsidR="00F930E8" w:rsidRPr="00F930E8">
        <w:rPr>
          <w:b/>
          <w:sz w:val="24"/>
          <w:szCs w:val="24"/>
        </w:rPr>
        <w:t>МБОУ СОШ № 19</w:t>
      </w:r>
    </w:p>
    <w:p w:rsidR="00105564" w:rsidRPr="00606465" w:rsidRDefault="00DD5F28" w:rsidP="00105564">
      <w:pPr>
        <w:spacing w:line="360" w:lineRule="auto"/>
        <w:jc w:val="both"/>
        <w:rPr>
          <w:b/>
          <w:szCs w:val="24"/>
        </w:rPr>
      </w:pPr>
      <w:r w:rsidRPr="009726B9">
        <w:rPr>
          <w:sz w:val="24"/>
          <w:szCs w:val="24"/>
        </w:rPr>
        <w:t xml:space="preserve">Наименование программы </w:t>
      </w:r>
      <w:r w:rsidR="00ED460E">
        <w:rPr>
          <w:sz w:val="24"/>
          <w:szCs w:val="24"/>
        </w:rPr>
        <w:t xml:space="preserve">- </w:t>
      </w:r>
      <w:r w:rsidR="00105564" w:rsidRPr="00606465">
        <w:rPr>
          <w:b/>
          <w:szCs w:val="24"/>
        </w:rPr>
        <w:t>«КОГДА МЫ ЕДИНЫ – МЫ НЕПОБЕДИМЫ!</w:t>
      </w:r>
      <w:r w:rsidR="00105564">
        <w:rPr>
          <w:b/>
          <w:szCs w:val="24"/>
        </w:rPr>
        <w:t>»</w:t>
      </w:r>
    </w:p>
    <w:p w:rsidR="00DD5F28" w:rsidRPr="009726B9" w:rsidRDefault="00DD5F28" w:rsidP="00105564">
      <w:pPr>
        <w:widowControl w:val="0"/>
        <w:tabs>
          <w:tab w:val="left" w:pos="9352"/>
          <w:tab w:val="left" w:pos="9422"/>
          <w:tab w:val="left" w:pos="9474"/>
          <w:tab w:val="left" w:pos="9589"/>
          <w:tab w:val="left" w:pos="9625"/>
        </w:tabs>
        <w:autoSpaceDE w:val="0"/>
        <w:autoSpaceDN w:val="0"/>
        <w:spacing w:line="276" w:lineRule="auto"/>
        <w:jc w:val="both"/>
        <w:rPr>
          <w:sz w:val="24"/>
          <w:szCs w:val="24"/>
          <w:u w:val="single"/>
        </w:rPr>
      </w:pPr>
      <w:r w:rsidRPr="009726B9">
        <w:rPr>
          <w:sz w:val="24"/>
          <w:szCs w:val="24"/>
        </w:rPr>
        <w:t xml:space="preserve">ФИО разработчиков </w:t>
      </w:r>
      <w:r w:rsidR="00F06067" w:rsidRPr="00F06067">
        <w:rPr>
          <w:b/>
          <w:sz w:val="24"/>
          <w:szCs w:val="24"/>
        </w:rPr>
        <w:t>Марченко Т.О., заместитель директора</w:t>
      </w:r>
    </w:p>
    <w:p w:rsidR="00DD5F28" w:rsidRPr="009726B9" w:rsidRDefault="00DD5F28" w:rsidP="009726B9">
      <w:pPr>
        <w:pStyle w:val="11"/>
        <w:spacing w:line="276" w:lineRule="auto"/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6980"/>
        <w:gridCol w:w="850"/>
        <w:gridCol w:w="992"/>
      </w:tblGrid>
      <w:tr w:rsidR="001A16A6" w:rsidRPr="009726B9" w:rsidTr="00105564">
        <w:tc>
          <w:tcPr>
            <w:tcW w:w="1555" w:type="dxa"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726B9">
              <w:rPr>
                <w:rStyle w:val="11pt"/>
                <w:color w:val="auto"/>
                <w:spacing w:val="-10"/>
                <w:sz w:val="24"/>
                <w:szCs w:val="24"/>
              </w:rPr>
              <w:t>Позиция для экспертной оценки</w:t>
            </w:r>
          </w:p>
        </w:tc>
        <w:tc>
          <w:tcPr>
            <w:tcW w:w="850" w:type="dxa"/>
          </w:tcPr>
          <w:p w:rsidR="00DD5F28" w:rsidRPr="009726B9" w:rsidRDefault="00DD5F28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6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DD5F28" w:rsidRPr="009726B9" w:rsidRDefault="00DD5F28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6B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A16A6" w:rsidRPr="009726B9" w:rsidTr="00105564">
        <w:tc>
          <w:tcPr>
            <w:tcW w:w="10377" w:type="dxa"/>
            <w:gridSpan w:val="4"/>
          </w:tcPr>
          <w:p w:rsidR="00115770" w:rsidRPr="009726B9" w:rsidRDefault="00115770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6B9">
              <w:rPr>
                <w:rFonts w:ascii="Times New Roman" w:hAnsi="Times New Roman"/>
                <w:b/>
                <w:sz w:val="24"/>
                <w:szCs w:val="24"/>
              </w:rPr>
              <w:t>Титульный лист</w:t>
            </w:r>
          </w:p>
        </w:tc>
      </w:tr>
      <w:tr w:rsidR="001A16A6" w:rsidRPr="009726B9" w:rsidTr="00105564">
        <w:tc>
          <w:tcPr>
            <w:tcW w:w="1555" w:type="dxa"/>
            <w:vMerge w:val="restart"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0" w:type="dxa"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Указано полное юридическое наименование учреждения</w:t>
            </w:r>
          </w:p>
        </w:tc>
        <w:tc>
          <w:tcPr>
            <w:tcW w:w="850" w:type="dxa"/>
          </w:tcPr>
          <w:p w:rsidR="00DD5F28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D5F28" w:rsidRPr="009726B9" w:rsidRDefault="00DD5F28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/>
          </w:tcPr>
          <w:p w:rsidR="00E22960" w:rsidRPr="009726B9" w:rsidRDefault="00E22960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E22960" w:rsidRPr="009726B9" w:rsidRDefault="00E22960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Рекомендовано педагогическим советом (дата, № протокола)</w:t>
            </w:r>
          </w:p>
        </w:tc>
        <w:tc>
          <w:tcPr>
            <w:tcW w:w="850" w:type="dxa"/>
          </w:tcPr>
          <w:p w:rsidR="00E22960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22960" w:rsidRPr="009726B9" w:rsidRDefault="00E22960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Есть номер приказа и дата  утверждения программы</w:t>
            </w:r>
          </w:p>
        </w:tc>
        <w:tc>
          <w:tcPr>
            <w:tcW w:w="850" w:type="dxa"/>
          </w:tcPr>
          <w:p w:rsidR="00DD5F28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D5F28" w:rsidRPr="009726B9" w:rsidRDefault="00DD5F28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Указана должность и Ф.И.О. лица, утвердившего программу</w:t>
            </w:r>
          </w:p>
        </w:tc>
        <w:tc>
          <w:tcPr>
            <w:tcW w:w="850" w:type="dxa"/>
          </w:tcPr>
          <w:p w:rsidR="00DD5F28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D5F28" w:rsidRPr="009726B9" w:rsidRDefault="00DD5F28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Имеется печать учреждения</w:t>
            </w:r>
          </w:p>
        </w:tc>
        <w:tc>
          <w:tcPr>
            <w:tcW w:w="850" w:type="dxa"/>
          </w:tcPr>
          <w:p w:rsidR="00DD5F28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D5F28" w:rsidRPr="009726B9" w:rsidRDefault="00DD5F28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Указан тип программы и  название программы</w:t>
            </w:r>
          </w:p>
        </w:tc>
        <w:tc>
          <w:tcPr>
            <w:tcW w:w="850" w:type="dxa"/>
          </w:tcPr>
          <w:p w:rsidR="00DD5F28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D5F28" w:rsidRPr="009726B9" w:rsidRDefault="00DD5F28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Указана направленность программы</w:t>
            </w:r>
          </w:p>
        </w:tc>
        <w:tc>
          <w:tcPr>
            <w:tcW w:w="850" w:type="dxa"/>
          </w:tcPr>
          <w:p w:rsidR="00DD5F28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D5F28" w:rsidRPr="00DE1431" w:rsidRDefault="00DD5F28" w:rsidP="00105564">
            <w:pPr>
              <w:pStyle w:val="13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Указан возраст обучающихся</w:t>
            </w:r>
          </w:p>
        </w:tc>
        <w:tc>
          <w:tcPr>
            <w:tcW w:w="850" w:type="dxa"/>
          </w:tcPr>
          <w:p w:rsidR="00DD5F28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D5F28" w:rsidRPr="00F930E8" w:rsidRDefault="00DD5F28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Указан срок реализации программы</w:t>
            </w:r>
          </w:p>
        </w:tc>
        <w:tc>
          <w:tcPr>
            <w:tcW w:w="850" w:type="dxa"/>
          </w:tcPr>
          <w:p w:rsidR="00DD5F28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D5F28" w:rsidRPr="009726B9" w:rsidRDefault="00DD5F28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Указаны должность и полное Ф.И.О. автора (авторов) программы</w:t>
            </w:r>
          </w:p>
        </w:tc>
        <w:tc>
          <w:tcPr>
            <w:tcW w:w="850" w:type="dxa"/>
          </w:tcPr>
          <w:p w:rsidR="00DD5F28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D5F28" w:rsidRPr="009726B9" w:rsidRDefault="00DD5F28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  <w:shd w:val="clear" w:color="auto" w:fill="auto"/>
          </w:tcPr>
          <w:p w:rsidR="00DD5F28" w:rsidRPr="009726B9" w:rsidRDefault="00DD5F28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  <w:shd w:val="clear" w:color="auto" w:fill="auto"/>
              </w:rPr>
              <w:t>Указано место реализации</w:t>
            </w: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 xml:space="preserve"> программы, год и место разработки программы</w:t>
            </w:r>
          </w:p>
        </w:tc>
        <w:tc>
          <w:tcPr>
            <w:tcW w:w="850" w:type="dxa"/>
          </w:tcPr>
          <w:p w:rsidR="00DD5F28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D5F28" w:rsidRPr="009726B9" w:rsidRDefault="00DD5F28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0377" w:type="dxa"/>
            <w:gridSpan w:val="4"/>
          </w:tcPr>
          <w:p w:rsidR="00E22960" w:rsidRPr="009726B9" w:rsidRDefault="00E22960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b/>
                <w:color w:val="auto"/>
                <w:spacing w:val="-10"/>
                <w:sz w:val="24"/>
                <w:szCs w:val="24"/>
              </w:rPr>
              <w:t>Информационная карта (паспорт)  программы</w:t>
            </w:r>
          </w:p>
        </w:tc>
      </w:tr>
      <w:tr w:rsidR="001A16A6" w:rsidRPr="009726B9" w:rsidTr="00105564">
        <w:tc>
          <w:tcPr>
            <w:tcW w:w="1555" w:type="dxa"/>
            <w:vMerge w:val="restart"/>
          </w:tcPr>
          <w:p w:rsidR="00E22960" w:rsidRPr="009726B9" w:rsidRDefault="00E22960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22960" w:rsidRPr="009726B9" w:rsidRDefault="00E22960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Представлена информационная карта (паспорт)  программы</w:t>
            </w:r>
          </w:p>
        </w:tc>
        <w:tc>
          <w:tcPr>
            <w:tcW w:w="850" w:type="dxa"/>
          </w:tcPr>
          <w:p w:rsidR="00E22960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34F33" w:rsidRPr="009726B9" w:rsidRDefault="00E34F33" w:rsidP="00105564">
            <w:pPr>
              <w:pStyle w:val="13"/>
              <w:spacing w:line="276" w:lineRule="auto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/>
          </w:tcPr>
          <w:p w:rsidR="00E22960" w:rsidRPr="009726B9" w:rsidRDefault="00E22960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22960" w:rsidRPr="009726B9" w:rsidRDefault="00E22960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Информационная карта содержит основные сведения о программе</w:t>
            </w:r>
          </w:p>
        </w:tc>
        <w:tc>
          <w:tcPr>
            <w:tcW w:w="850" w:type="dxa"/>
          </w:tcPr>
          <w:p w:rsidR="00E22960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22960" w:rsidRPr="009726B9" w:rsidRDefault="00E22960" w:rsidP="00105564">
            <w:pPr>
              <w:pStyle w:val="13"/>
              <w:spacing w:line="276" w:lineRule="auto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0377" w:type="dxa"/>
            <w:gridSpan w:val="4"/>
          </w:tcPr>
          <w:p w:rsidR="00E22960" w:rsidRPr="009726B9" w:rsidRDefault="00E22960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6B9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</w:tr>
      <w:tr w:rsidR="001A16A6" w:rsidRPr="009726B9" w:rsidTr="00105564">
        <w:tc>
          <w:tcPr>
            <w:tcW w:w="1555" w:type="dxa"/>
          </w:tcPr>
          <w:p w:rsidR="00E22960" w:rsidRPr="009726B9" w:rsidRDefault="00E22960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22960" w:rsidRPr="009726B9" w:rsidRDefault="00614DEC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Стратегическая цель, согласно которой выстраивается весь процесс</w:t>
            </w:r>
          </w:p>
        </w:tc>
        <w:tc>
          <w:tcPr>
            <w:tcW w:w="850" w:type="dxa"/>
          </w:tcPr>
          <w:p w:rsidR="00E22960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22960" w:rsidRPr="009726B9" w:rsidRDefault="00E22960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</w:tcPr>
          <w:p w:rsidR="00614DEC" w:rsidRPr="009726B9" w:rsidRDefault="00614DEC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614DEC" w:rsidRPr="009726B9" w:rsidRDefault="00614DEC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Описаны основные идеи, на которых базируется программа</w:t>
            </w:r>
          </w:p>
        </w:tc>
        <w:tc>
          <w:tcPr>
            <w:tcW w:w="850" w:type="dxa"/>
          </w:tcPr>
          <w:p w:rsidR="00614DEC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14DEC" w:rsidRPr="009726B9" w:rsidRDefault="00614DEC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0377" w:type="dxa"/>
            <w:gridSpan w:val="4"/>
          </w:tcPr>
          <w:p w:rsidR="00614DEC" w:rsidRPr="009726B9" w:rsidRDefault="00614DEC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6B9">
              <w:rPr>
                <w:rStyle w:val="11pt"/>
                <w:color w:val="auto"/>
                <w:spacing w:val="-10"/>
                <w:sz w:val="24"/>
                <w:szCs w:val="24"/>
              </w:rPr>
              <w:t>Целевой раздел  программы</w:t>
            </w:r>
          </w:p>
        </w:tc>
      </w:tr>
      <w:tr w:rsidR="001A16A6" w:rsidRPr="009726B9" w:rsidTr="00105564">
        <w:tc>
          <w:tcPr>
            <w:tcW w:w="1555" w:type="dxa"/>
          </w:tcPr>
          <w:p w:rsidR="00E22960" w:rsidRPr="009726B9" w:rsidRDefault="00614DEC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6980" w:type="dxa"/>
          </w:tcPr>
          <w:p w:rsidR="00E22960" w:rsidRPr="009726B9" w:rsidRDefault="00E22960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Указана направленность (профиль) программы</w:t>
            </w:r>
          </w:p>
        </w:tc>
        <w:tc>
          <w:tcPr>
            <w:tcW w:w="850" w:type="dxa"/>
          </w:tcPr>
          <w:p w:rsidR="00E22960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22960" w:rsidRPr="009726B9" w:rsidRDefault="00E22960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 w:val="restart"/>
          </w:tcPr>
          <w:p w:rsidR="00614DEC" w:rsidRPr="009726B9" w:rsidRDefault="00614DEC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 xml:space="preserve">Актуальность </w:t>
            </w:r>
          </w:p>
        </w:tc>
        <w:tc>
          <w:tcPr>
            <w:tcW w:w="6980" w:type="dxa"/>
          </w:tcPr>
          <w:p w:rsidR="00614DEC" w:rsidRPr="009726B9" w:rsidRDefault="00614DEC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4"/>
                <w:sz w:val="24"/>
                <w:szCs w:val="24"/>
              </w:rPr>
              <w:t>Программа актуальна: разработана с учетом требований времени, региона, социума</w:t>
            </w:r>
          </w:p>
        </w:tc>
        <w:tc>
          <w:tcPr>
            <w:tcW w:w="850" w:type="dxa"/>
          </w:tcPr>
          <w:p w:rsidR="00614DEC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14DEC" w:rsidRPr="009726B9" w:rsidRDefault="00614DEC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/>
          </w:tcPr>
          <w:p w:rsidR="00614DEC" w:rsidRPr="009726B9" w:rsidRDefault="00614DEC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614DEC" w:rsidRPr="009726B9" w:rsidRDefault="00614DEC" w:rsidP="00105564">
            <w:pPr>
              <w:pStyle w:val="TableParagraph"/>
              <w:widowControl/>
              <w:spacing w:line="276" w:lineRule="auto"/>
              <w:ind w:left="-66" w:right="89"/>
              <w:rPr>
                <w:rStyle w:val="12"/>
                <w:color w:val="auto"/>
                <w:sz w:val="24"/>
                <w:szCs w:val="24"/>
                <w:shd w:val="clear" w:color="auto" w:fill="auto"/>
              </w:rPr>
            </w:pPr>
            <w:r w:rsidRPr="009726B9">
              <w:rPr>
                <w:color w:val="auto"/>
                <w:sz w:val="24"/>
                <w:szCs w:val="24"/>
              </w:rPr>
              <w:t>Актуальность программы смены являет</w:t>
            </w:r>
            <w:r w:rsidR="009F0E63" w:rsidRPr="009726B9">
              <w:rPr>
                <w:color w:val="auto"/>
                <w:sz w:val="24"/>
                <w:szCs w:val="24"/>
              </w:rPr>
              <w:t>ся ответом на вопрос: «Зачем со</w:t>
            </w:r>
            <w:r w:rsidRPr="009726B9">
              <w:rPr>
                <w:color w:val="auto"/>
                <w:sz w:val="24"/>
                <w:szCs w:val="24"/>
              </w:rPr>
              <w:t>временным детям в современных условиях нужна программа с конкретным содержанием по конкретной направленности?»</w:t>
            </w:r>
          </w:p>
        </w:tc>
        <w:tc>
          <w:tcPr>
            <w:tcW w:w="850" w:type="dxa"/>
          </w:tcPr>
          <w:p w:rsidR="00614DEC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614DEC" w:rsidRPr="009726B9" w:rsidRDefault="00614DEC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 w:val="restart"/>
          </w:tcPr>
          <w:p w:rsidR="00D0412D" w:rsidRPr="009726B9" w:rsidRDefault="00D0412D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Адресат</w:t>
            </w:r>
          </w:p>
        </w:tc>
        <w:tc>
          <w:tcPr>
            <w:tcW w:w="6980" w:type="dxa"/>
          </w:tcPr>
          <w:p w:rsidR="00D0412D" w:rsidRPr="009726B9" w:rsidRDefault="00D0412D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Указан возраст детей, на которых ориентирована программа</w:t>
            </w:r>
          </w:p>
        </w:tc>
        <w:tc>
          <w:tcPr>
            <w:tcW w:w="850" w:type="dxa"/>
          </w:tcPr>
          <w:p w:rsidR="00D0412D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0412D" w:rsidRPr="009726B9" w:rsidRDefault="00D0412D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6A6" w:rsidRPr="009726B9" w:rsidTr="00105564">
        <w:tc>
          <w:tcPr>
            <w:tcW w:w="1555" w:type="dxa"/>
            <w:vMerge/>
          </w:tcPr>
          <w:p w:rsidR="00D0412D" w:rsidRPr="009726B9" w:rsidRDefault="00D0412D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D0412D" w:rsidRPr="009726B9" w:rsidRDefault="00D0412D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Показаны особенности контингента, условия набора</w:t>
            </w:r>
          </w:p>
        </w:tc>
        <w:tc>
          <w:tcPr>
            <w:tcW w:w="850" w:type="dxa"/>
          </w:tcPr>
          <w:p w:rsidR="00D0412D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0412D" w:rsidRPr="009726B9" w:rsidRDefault="00D0412D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 w:val="restart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Цель программы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Цель поставлена конкретная, достижима в рамках лагерной смены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Соответствует основному содержанию деятельности программы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Отражает предполагаемый результат реализации конкретного направления(</w:t>
            </w:r>
            <w:proofErr w:type="spellStart"/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ий</w:t>
            </w:r>
            <w:proofErr w:type="spellEnd"/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) воспитания, обозначенный в «Программе воспитательной работы и календарного плана воспитательной работы»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Начинается с отглагольного существительного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 w:val="restart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Задачи программы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Не более 7 задач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Воспитательные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Развивающие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 xml:space="preserve">Обучающие 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Задачи отражают основные действия по достижению цели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Задачи соотнесены с прогнозируемыми результатами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 w:val="restart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Ожидаемая результативность реализации содержания программы смены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Целевые ориентиры результатов соответствуют возрастным особенностям школьников, заявленных в пункте «Адресат программы», которые обозначены в Программе воспитательной работы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Ожидаемые результаты соответствуют задачам программы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Ожидаемые результаты отражают итоги реализации программы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Указаны способы определения результатов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0377" w:type="dxa"/>
            <w:gridSpan w:val="4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6B9">
              <w:rPr>
                <w:rStyle w:val="11pt"/>
                <w:color w:val="auto"/>
                <w:spacing w:val="-10"/>
                <w:sz w:val="24"/>
                <w:szCs w:val="24"/>
              </w:rPr>
              <w:t>Содержательный раздел</w:t>
            </w:r>
          </w:p>
        </w:tc>
      </w:tr>
      <w:tr w:rsidR="00EB3C5F" w:rsidRPr="009726B9" w:rsidTr="00105564">
        <w:tc>
          <w:tcPr>
            <w:tcW w:w="1555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Направления воспитательной деятельности в рамках программы смены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 xml:space="preserve">Описаны основные направления воспитательной деятельности согласно  </w:t>
            </w:r>
            <w:r w:rsidR="00881591" w:rsidRPr="00881591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блокам</w:t>
            </w:r>
            <w:r w:rsidRPr="00881591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 xml:space="preserve"> программы </w:t>
            </w:r>
            <w:r w:rsidR="00881591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 xml:space="preserve">воспитательной работы </w:t>
            </w: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базовым ценностям, обозначенным в Программе воспитательной работы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 w:val="restart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Основные формы реализации содержания блоков «Мир», «Россия», «Человек»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Основные формы творческих активностей и событий (без названий) и их направленность, обозначенные в «Программе воспитательной работы», не менее 5 основных форм по блоку «Мир» (наука, культура, ценности)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Основные формы творческих активностей и событий (без названий) и их направленность, обозначенные в «Программе воспитательной работы», не менее 5 основных форм по блоку «Россия» (народ, идентичность, наследие; подвиг, память, историческая правда; единство, многонациональность: русский язык; малая Родина, экология)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Основные формы творческих активностей и событий (без названий) и их направленность, обозначенные в «Программе воспитательной работы», не менее 5 основных форм по блоку «Человек» (культура ЗОЖ, безопасность, профилактика)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 w:val="restart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Основные формы обязательных инвариантных содержательных модулей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Указаны (не менее 5) основные формы творческих активностей и событий (без названий) и их направленность в рамках инвариантных модулей;</w:t>
            </w:r>
          </w:p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- «Спортивно-оздоровительная работа»,</w:t>
            </w:r>
          </w:p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- «Культура России»,</w:t>
            </w:r>
          </w:p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- «Детское самоуправление»,</w:t>
            </w:r>
          </w:p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- «Профориентация»,</w:t>
            </w:r>
          </w:p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- «Коллективная социально-значимая деятельность в Движении Первых»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- «Инклюзивное пространство»,</w:t>
            </w:r>
            <w:r w:rsidRPr="00972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 xml:space="preserve">если программа смены предусматривает участие детей с ограниченными возможностями здоровья. Если же дети данной категории не предусматриваются, то содержание модуля не прописывается 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lastRenderedPageBreak/>
              <w:t>Основные формы вариативных</w:t>
            </w:r>
          </w:p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содержательных моделей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Указаны (не менее 5) основные формы творческих активностей и событий (без названий) и их направленность в рамках вариативных модулей, обозначенных в «Программе воспитательной работы», с учетом регионального компонента школы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 w:val="restart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Уровни воспитательного пространства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Прописаны все уровни реализации содержания, обозначенные в «Программе воспитательной работы»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 xml:space="preserve">На </w:t>
            </w:r>
            <w:proofErr w:type="spellStart"/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общелагерном</w:t>
            </w:r>
            <w:proofErr w:type="spellEnd"/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 xml:space="preserve"> уровне прописаны творческие активности по каждому из смысловых блоков («Мир: наука, культура, мораль», «Россия: прошлое, настоящее, будущее» (включая региональный компонент), «Человек: здоровье, безопасность, семья, творчество, развитие».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 w:val="restart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Система поощрения в рамках программы смены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Прописана система поощрения социальной успешности и проявления активной жизненной позиции детей в рамках программы смены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Обозначены педагогические средства, приемы и методы, обеспечивающие стимулирование индивидуального развития ребенка и коллективного роста отряда</w:t>
            </w:r>
          </w:p>
        </w:tc>
        <w:tc>
          <w:tcPr>
            <w:tcW w:w="850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Прописана система поощрения пелагических работников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Прописана система поощрения родителей (законных представителей)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B84426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Система поощрения в рамках смены  связана с тематикой или игровой легендой смены, либо является частью воспитательной системы с устоявшимися традици</w:t>
            </w:r>
            <w:r w:rsidR="00105564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ями и ритуалами (укладом) школы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0377" w:type="dxa"/>
            <w:gridSpan w:val="4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6B9">
              <w:rPr>
                <w:rStyle w:val="11pt"/>
                <w:color w:val="auto"/>
                <w:spacing w:val="-10"/>
                <w:sz w:val="24"/>
                <w:szCs w:val="24"/>
              </w:rPr>
              <w:t>Организационный раздел</w:t>
            </w:r>
          </w:p>
        </w:tc>
      </w:tr>
      <w:tr w:rsidR="00EB3C5F" w:rsidRPr="009726B9" w:rsidTr="00105564">
        <w:tc>
          <w:tcPr>
            <w:tcW w:w="1555" w:type="dxa"/>
            <w:vMerge w:val="restart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Продолжительность периодов смен, их цель в соответствии со сроком реализации программы смены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Прописан организационный период смены целью, логикой и основными мероприятиями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Прописан основной период смены со своей целью, логикой и основными мероприятиями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Прописан итоговый период смены со своей целью, логикой и основными мероприятиями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Прописан пост период смены со своей целью и основными мероприятиями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 w:val="restart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Описание игрового сюжета смены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Описана игровая модель смены (идея, игровой сюжет, развитие игрового сюжета согласно периодам смены)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Описана система детского самоуправления или соуправления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Перечислены  основные программные мероприятия</w:t>
            </w:r>
            <w:r w:rsidRPr="00972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в рамках игрового сюжета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Дана краткая характеристика основных программных мероприятий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Прописаны методы вывода ребенка из игры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Дополнительное образование разработано в игровом контексте программы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B22FF4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Легенда смены размещается отдельным файлом в ПРИЛОЖЕНИИ к программе смены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lastRenderedPageBreak/>
              <w:t>Партнерское взаимодействие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Перечислен партнерский компонент программы в соответствии с Программой воспитательной работы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Взаимодействие с родительским сообществом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 xml:space="preserve">Прописаны конкретные мероприятия с родителями (законными представителями) в разные периоды (до смены, во время смены, после смены) 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 w:val="restart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Кадровое обеспечение программы смены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Отображены система отбора, система подготовки, система методического обеспечения деятельности педагогического состава.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Кадровый состав соответствует прописанному в Программе воспитательной работы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Материально - техническое</w:t>
            </w:r>
          </w:p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обеспечение программы смены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Описание соответствует Программе воспитательной работы</w:t>
            </w:r>
          </w:p>
        </w:tc>
        <w:tc>
          <w:tcPr>
            <w:tcW w:w="850" w:type="dxa"/>
          </w:tcPr>
          <w:p w:rsidR="00EB3C5F" w:rsidRPr="007D6161" w:rsidRDefault="00105564" w:rsidP="001055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 w:val="restart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1pt"/>
                <w:b w:val="0"/>
                <w:color w:val="auto"/>
                <w:spacing w:val="-10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Показана система методов, технологий и приемов работы педагогов по достижению цели программы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Охарактеризованы методы и приемы, используемые в занятиях с детьми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Реализация программы обеспечена необходимыми методическими и дидактическими материалами (технологические карты, рабочие тетради, инструкции,  комплекты заданий, образцы работ, контрольные измерительные материалы)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К программе разработаны рекомендации по проведению занятий и мероприятий, алгоритмы работы, индивидуальной работы с детьми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0377" w:type="dxa"/>
            <w:gridSpan w:val="4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6B9">
              <w:rPr>
                <w:rStyle w:val="11pt"/>
                <w:color w:val="auto"/>
                <w:spacing w:val="-10"/>
                <w:sz w:val="24"/>
                <w:szCs w:val="24"/>
              </w:rPr>
              <w:t>Делопроизводство</w:t>
            </w:r>
          </w:p>
        </w:tc>
      </w:tr>
      <w:tr w:rsidR="00EB3C5F" w:rsidRPr="009726B9" w:rsidTr="00105564">
        <w:tc>
          <w:tcPr>
            <w:tcW w:w="1555" w:type="dxa"/>
            <w:vMerge w:val="restart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Оформление программы соответствует ГОСТ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Оформления списка литературы соответствует современным требованиям ГОСТ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Список литературы актуален (год издание литературы в основном не позднее 2018 года)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Текст представленной программы аккуратно оформлен, соответствует правилам русской орфографии и пунктуации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Структура программы соответствует рекомендуемым требованиям к программам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0377" w:type="dxa"/>
            <w:gridSpan w:val="4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6B9">
              <w:rPr>
                <w:rStyle w:val="11pt"/>
                <w:color w:val="auto"/>
                <w:spacing w:val="-10"/>
                <w:sz w:val="24"/>
                <w:szCs w:val="24"/>
              </w:rPr>
              <w:t>Приложения к программе</w:t>
            </w:r>
          </w:p>
        </w:tc>
      </w:tr>
      <w:tr w:rsidR="00EB3C5F" w:rsidRPr="009726B9" w:rsidTr="00105564">
        <w:tc>
          <w:tcPr>
            <w:tcW w:w="1555" w:type="dxa"/>
            <w:vMerge w:val="restart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План-сетка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Легенда смены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Методические разработки (сценарии)</w:t>
            </w:r>
          </w:p>
        </w:tc>
        <w:tc>
          <w:tcPr>
            <w:tcW w:w="850" w:type="dxa"/>
          </w:tcPr>
          <w:p w:rsidR="00EB3C5F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C5F" w:rsidRPr="009726B9" w:rsidTr="00105564">
        <w:tc>
          <w:tcPr>
            <w:tcW w:w="1555" w:type="dxa"/>
            <w:vMerge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EB3C5F" w:rsidRPr="009726B9" w:rsidRDefault="00EB3C5F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Режим дня</w:t>
            </w:r>
          </w:p>
        </w:tc>
        <w:tc>
          <w:tcPr>
            <w:tcW w:w="850" w:type="dxa"/>
          </w:tcPr>
          <w:p w:rsidR="00EB3C5F" w:rsidRPr="009726B9" w:rsidRDefault="000904C8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EB3C5F" w:rsidRPr="009726B9" w:rsidRDefault="00EB3C5F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564" w:rsidRPr="009726B9" w:rsidTr="00105564">
        <w:tc>
          <w:tcPr>
            <w:tcW w:w="1555" w:type="dxa"/>
            <w:vMerge/>
          </w:tcPr>
          <w:p w:rsidR="00105564" w:rsidRPr="009726B9" w:rsidRDefault="00105564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105564" w:rsidRPr="009726B9" w:rsidRDefault="00105564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Эскизы игровой наградной продукции (медали, жетоны и т.д.)</w:t>
            </w:r>
          </w:p>
        </w:tc>
        <w:tc>
          <w:tcPr>
            <w:tcW w:w="850" w:type="dxa"/>
          </w:tcPr>
          <w:p w:rsidR="00105564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5564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5564" w:rsidRPr="009726B9" w:rsidTr="00105564">
        <w:tc>
          <w:tcPr>
            <w:tcW w:w="1555" w:type="dxa"/>
            <w:vMerge/>
          </w:tcPr>
          <w:p w:rsidR="00105564" w:rsidRPr="009726B9" w:rsidRDefault="00105564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105564" w:rsidRPr="009726B9" w:rsidRDefault="00105564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4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Эскизы оформления мероприятий</w:t>
            </w:r>
          </w:p>
        </w:tc>
        <w:tc>
          <w:tcPr>
            <w:tcW w:w="850" w:type="dxa"/>
          </w:tcPr>
          <w:p w:rsidR="00105564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5564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5564" w:rsidRPr="009726B9" w:rsidTr="00105564">
        <w:tc>
          <w:tcPr>
            <w:tcW w:w="1555" w:type="dxa"/>
            <w:vMerge/>
          </w:tcPr>
          <w:p w:rsidR="00105564" w:rsidRPr="009726B9" w:rsidRDefault="00105564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105564" w:rsidRPr="009726B9" w:rsidRDefault="00105564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Песня лагеря (гимн)</w:t>
            </w:r>
          </w:p>
        </w:tc>
        <w:tc>
          <w:tcPr>
            <w:tcW w:w="850" w:type="dxa"/>
          </w:tcPr>
          <w:p w:rsidR="00105564" w:rsidRPr="009726B9" w:rsidRDefault="000904C8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05564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564" w:rsidRPr="009726B9" w:rsidTr="00105564">
        <w:tc>
          <w:tcPr>
            <w:tcW w:w="1555" w:type="dxa"/>
            <w:vMerge/>
          </w:tcPr>
          <w:p w:rsidR="00105564" w:rsidRPr="009726B9" w:rsidRDefault="00105564" w:rsidP="00105564">
            <w:pPr>
              <w:pStyle w:val="1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0" w:type="dxa"/>
          </w:tcPr>
          <w:p w:rsidR="00105564" w:rsidRPr="009726B9" w:rsidRDefault="00105564" w:rsidP="00105564">
            <w:pPr>
              <w:pStyle w:val="13"/>
              <w:spacing w:line="276" w:lineRule="auto"/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pacing w:val="-10"/>
                <w:sz w:val="24"/>
                <w:szCs w:val="24"/>
              </w:rPr>
              <w:t>Другие приложения</w:t>
            </w:r>
            <w:bookmarkStart w:id="0" w:name="_GoBack"/>
            <w:bookmarkEnd w:id="0"/>
          </w:p>
        </w:tc>
        <w:tc>
          <w:tcPr>
            <w:tcW w:w="850" w:type="dxa"/>
          </w:tcPr>
          <w:p w:rsidR="00105564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05564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564" w:rsidRPr="009726B9" w:rsidTr="00105564">
        <w:tc>
          <w:tcPr>
            <w:tcW w:w="1555" w:type="dxa"/>
          </w:tcPr>
          <w:p w:rsidR="00105564" w:rsidRPr="009726B9" w:rsidRDefault="00105564" w:rsidP="00105564">
            <w:pPr>
              <w:pStyle w:val="13"/>
              <w:spacing w:line="276" w:lineRule="auto"/>
              <w:rPr>
                <w:rStyle w:val="11pt"/>
                <w:color w:val="auto"/>
                <w:spacing w:val="-10"/>
                <w:sz w:val="24"/>
                <w:szCs w:val="24"/>
              </w:rPr>
            </w:pPr>
            <w:r w:rsidRPr="009726B9">
              <w:rPr>
                <w:rStyle w:val="12"/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Заключение эксперта</w:t>
            </w:r>
          </w:p>
        </w:tc>
        <w:tc>
          <w:tcPr>
            <w:tcW w:w="6980" w:type="dxa"/>
          </w:tcPr>
          <w:p w:rsidR="00105564" w:rsidRPr="009726B9" w:rsidRDefault="00105564" w:rsidP="000904C8">
            <w:pPr>
              <w:pStyle w:val="13"/>
              <w:spacing w:line="276" w:lineRule="auto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Style w:val="12"/>
                <w:rFonts w:ascii="Times New Roman" w:hAnsi="Times New Roman"/>
                <w:b/>
                <w:bCs/>
                <w:color w:val="auto"/>
                <w:spacing w:val="-10"/>
                <w:sz w:val="24"/>
                <w:szCs w:val="24"/>
              </w:rPr>
              <w:t>Программа получает оценку «</w:t>
            </w:r>
            <w:r w:rsidR="00310DC3" w:rsidRPr="00705B5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Соответствует требованиям</w:t>
            </w:r>
            <w:r w:rsidRPr="009726B9">
              <w:rPr>
                <w:rStyle w:val="12"/>
                <w:rFonts w:ascii="Times New Roman" w:hAnsi="Times New Roman"/>
                <w:b/>
                <w:bCs/>
                <w:color w:val="auto"/>
                <w:spacing w:val="-10"/>
                <w:sz w:val="24"/>
                <w:szCs w:val="24"/>
              </w:rPr>
              <w:t>»,  по экспертным позициям набрано _</w:t>
            </w:r>
            <w:r w:rsidR="000904C8">
              <w:rPr>
                <w:rStyle w:val="12"/>
                <w:rFonts w:ascii="Times New Roman" w:hAnsi="Times New Roman"/>
                <w:b/>
                <w:bCs/>
                <w:color w:val="auto"/>
                <w:spacing w:val="-10"/>
                <w:sz w:val="24"/>
                <w:szCs w:val="24"/>
              </w:rPr>
              <w:t>80</w:t>
            </w:r>
            <w:r w:rsidRPr="009726B9">
              <w:rPr>
                <w:rStyle w:val="12"/>
                <w:rFonts w:ascii="Times New Roman" w:hAnsi="Times New Roman"/>
                <w:b/>
                <w:bCs/>
                <w:color w:val="auto"/>
                <w:spacing w:val="-10"/>
                <w:sz w:val="24"/>
                <w:szCs w:val="24"/>
              </w:rPr>
              <w:t>_ балл</w:t>
            </w:r>
            <w:r>
              <w:rPr>
                <w:rStyle w:val="12"/>
                <w:rFonts w:ascii="Times New Roman" w:hAnsi="Times New Roman"/>
                <w:b/>
                <w:bCs/>
                <w:color w:val="auto"/>
                <w:spacing w:val="-10"/>
                <w:sz w:val="24"/>
                <w:szCs w:val="24"/>
              </w:rPr>
              <w:t>ов</w:t>
            </w:r>
          </w:p>
        </w:tc>
        <w:tc>
          <w:tcPr>
            <w:tcW w:w="850" w:type="dxa"/>
          </w:tcPr>
          <w:p w:rsidR="00105564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5564" w:rsidRPr="009726B9" w:rsidRDefault="00105564" w:rsidP="00105564">
            <w:pPr>
              <w:pStyle w:val="1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5F28" w:rsidRPr="009726B9" w:rsidRDefault="00DD5F28" w:rsidP="009726B9">
      <w:pPr>
        <w:pStyle w:val="11"/>
        <w:spacing w:line="276" w:lineRule="auto"/>
      </w:pPr>
    </w:p>
    <w:p w:rsidR="00310DC3" w:rsidRPr="00705B57" w:rsidRDefault="00310DC3" w:rsidP="00310DC3">
      <w:pPr>
        <w:spacing w:line="360" w:lineRule="auto"/>
        <w:ind w:right="-2"/>
        <w:jc w:val="both"/>
        <w:rPr>
          <w:b/>
          <w:bCs/>
          <w:iCs/>
          <w:sz w:val="24"/>
          <w:szCs w:val="24"/>
        </w:rPr>
      </w:pPr>
      <w:r w:rsidRPr="00705B57">
        <w:rPr>
          <w:b/>
          <w:bCs/>
          <w:iCs/>
          <w:sz w:val="24"/>
          <w:szCs w:val="24"/>
        </w:rPr>
        <w:t>Возможные заключения по экспертизе программ:</w:t>
      </w:r>
    </w:p>
    <w:p w:rsidR="00310DC3" w:rsidRPr="00705B57" w:rsidRDefault="00310DC3" w:rsidP="00310DC3">
      <w:pPr>
        <w:pStyle w:val="21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right="-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5B57">
        <w:rPr>
          <w:rFonts w:ascii="Times New Roman" w:hAnsi="Times New Roman" w:cs="Times New Roman"/>
          <w:b/>
          <w:bCs/>
          <w:iCs/>
          <w:sz w:val="24"/>
          <w:szCs w:val="24"/>
        </w:rPr>
        <w:t>«Соответствует требованиям»:</w:t>
      </w:r>
    </w:p>
    <w:p w:rsidR="00310DC3" w:rsidRPr="00705B57" w:rsidRDefault="00310DC3" w:rsidP="00310DC3">
      <w:pPr>
        <w:pStyle w:val="21"/>
        <w:tabs>
          <w:tab w:val="num" w:pos="0"/>
          <w:tab w:val="left" w:pos="284"/>
        </w:tabs>
        <w:spacing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5B57">
        <w:rPr>
          <w:rFonts w:ascii="Times New Roman" w:hAnsi="Times New Roman" w:cs="Times New Roman"/>
          <w:iCs/>
          <w:sz w:val="24"/>
          <w:szCs w:val="24"/>
        </w:rPr>
        <w:t>Программа должна набрать не менее 90% от общего количества баллов, что составляет от 74 до 82 баллов.</w:t>
      </w:r>
    </w:p>
    <w:p w:rsidR="00310DC3" w:rsidRPr="00705B57" w:rsidRDefault="00310DC3" w:rsidP="00310DC3">
      <w:pPr>
        <w:pStyle w:val="21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right="-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5B57">
        <w:rPr>
          <w:rFonts w:ascii="Times New Roman" w:hAnsi="Times New Roman" w:cs="Times New Roman"/>
          <w:b/>
          <w:bCs/>
          <w:iCs/>
          <w:sz w:val="24"/>
          <w:szCs w:val="24"/>
        </w:rPr>
        <w:t>«В целом соответствует требованиям, но требует доработки»:</w:t>
      </w:r>
    </w:p>
    <w:p w:rsidR="00310DC3" w:rsidRPr="00705B57" w:rsidRDefault="00310DC3" w:rsidP="00310DC3">
      <w:pPr>
        <w:pStyle w:val="21"/>
        <w:tabs>
          <w:tab w:val="num" w:pos="0"/>
          <w:tab w:val="left" w:pos="284"/>
        </w:tabs>
        <w:spacing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5B57">
        <w:rPr>
          <w:rFonts w:ascii="Times New Roman" w:hAnsi="Times New Roman" w:cs="Times New Roman"/>
          <w:iCs/>
          <w:sz w:val="24"/>
          <w:szCs w:val="24"/>
        </w:rPr>
        <w:t>Программа должна набрать не менее 60% от общего количества баллов, что составляет от 49 до73 баллов.</w:t>
      </w:r>
    </w:p>
    <w:p w:rsidR="00310DC3" w:rsidRPr="00705B57" w:rsidRDefault="00310DC3" w:rsidP="00310DC3">
      <w:pPr>
        <w:pStyle w:val="21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right="-2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5B57">
        <w:rPr>
          <w:rFonts w:ascii="Times New Roman" w:hAnsi="Times New Roman" w:cs="Times New Roman"/>
          <w:b/>
          <w:bCs/>
          <w:iCs/>
          <w:sz w:val="24"/>
          <w:szCs w:val="24"/>
        </w:rPr>
        <w:t>«Не соответствует требованиям»:</w:t>
      </w:r>
    </w:p>
    <w:p w:rsidR="00310DC3" w:rsidRPr="00705B57" w:rsidRDefault="00310DC3" w:rsidP="00310DC3">
      <w:pPr>
        <w:pStyle w:val="21"/>
        <w:tabs>
          <w:tab w:val="num" w:pos="0"/>
          <w:tab w:val="left" w:pos="284"/>
        </w:tabs>
        <w:spacing w:line="36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5B57">
        <w:rPr>
          <w:rFonts w:ascii="Times New Roman" w:hAnsi="Times New Roman" w:cs="Times New Roman"/>
          <w:iCs/>
          <w:sz w:val="24"/>
          <w:szCs w:val="24"/>
        </w:rPr>
        <w:t>Если программа набирает менее 50% от общего количества баллов, то есть 41 балл и менее.</w:t>
      </w:r>
    </w:p>
    <w:p w:rsidR="008A79B1" w:rsidRPr="00705B57" w:rsidRDefault="008A79B1" w:rsidP="008A79B1">
      <w:pPr>
        <w:pStyle w:val="21"/>
        <w:shd w:val="clear" w:color="auto" w:fill="auto"/>
        <w:tabs>
          <w:tab w:val="left" w:pos="284"/>
        </w:tabs>
        <w:spacing w:line="240" w:lineRule="auto"/>
        <w:ind w:right="-2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A79B1" w:rsidRPr="00705B57" w:rsidRDefault="008A79B1" w:rsidP="008A79B1">
      <w:pPr>
        <w:pStyle w:val="11"/>
        <w:tabs>
          <w:tab w:val="left" w:pos="284"/>
        </w:tabs>
        <w:ind w:left="0" w:right="-2"/>
        <w:jc w:val="both"/>
      </w:pPr>
      <w:r w:rsidRPr="00705B57">
        <w:t>Дата экспертизы 1</w:t>
      </w:r>
      <w:r w:rsidR="006F2A2E">
        <w:t>3</w:t>
      </w:r>
      <w:r w:rsidRPr="00705B57">
        <w:t>.05.2026</w:t>
      </w:r>
      <w:r w:rsidRPr="00705B57">
        <w:tab/>
      </w:r>
      <w:r w:rsidRPr="00705B57">
        <w:tab/>
      </w:r>
      <w:r w:rsidRPr="00705B57">
        <w:tab/>
      </w:r>
      <w:r w:rsidRPr="00705B57">
        <w:tab/>
      </w:r>
      <w:r w:rsidRPr="00705B57">
        <w:tab/>
      </w:r>
    </w:p>
    <w:p w:rsidR="008A79B1" w:rsidRDefault="008A79B1" w:rsidP="008A79B1">
      <w:pPr>
        <w:pStyle w:val="11"/>
        <w:tabs>
          <w:tab w:val="left" w:pos="284"/>
        </w:tabs>
        <w:ind w:left="0" w:right="-2"/>
        <w:jc w:val="both"/>
      </w:pPr>
    </w:p>
    <w:p w:rsidR="008A79B1" w:rsidRPr="00705B57" w:rsidRDefault="008A79B1" w:rsidP="008A79B1">
      <w:pPr>
        <w:pStyle w:val="11"/>
        <w:tabs>
          <w:tab w:val="left" w:pos="284"/>
        </w:tabs>
        <w:ind w:left="0" w:right="-2"/>
        <w:jc w:val="both"/>
      </w:pPr>
      <w:r w:rsidRPr="00705B57">
        <w:t>ФИО эксперта, подпись Калашникова С.В.</w:t>
      </w:r>
      <w:r w:rsidR="00BA01DB">
        <w:t xml:space="preserve"> </w:t>
      </w:r>
    </w:p>
    <w:p w:rsidR="008A79B1" w:rsidRPr="009726B9" w:rsidRDefault="008A79B1" w:rsidP="008A79B1">
      <w:pPr>
        <w:pStyle w:val="11"/>
        <w:tabs>
          <w:tab w:val="left" w:pos="851"/>
        </w:tabs>
        <w:spacing w:line="276" w:lineRule="auto"/>
        <w:ind w:left="0"/>
        <w:jc w:val="both"/>
      </w:pPr>
    </w:p>
    <w:sectPr w:rsidR="008A79B1" w:rsidRPr="009726B9" w:rsidSect="00ED290C">
      <w:pgSz w:w="11906" w:h="16838" w:code="9"/>
      <w:pgMar w:top="567" w:right="849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7B8"/>
    <w:multiLevelType w:val="multilevel"/>
    <w:tmpl w:val="CF7C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A3C03"/>
    <w:multiLevelType w:val="multilevel"/>
    <w:tmpl w:val="E8C69244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hAnsi="Times New Roman"/>
        <w:b/>
        <w:i w:val="0"/>
        <w:spacing w:val="0"/>
        <w:sz w:val="24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ascii="Times New Roman" w:hAnsi="Times New Roman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ind w:left="860" w:hanging="432"/>
      </w:pPr>
    </w:lvl>
    <w:lvl w:ilvl="3">
      <w:numFmt w:val="bullet"/>
      <w:lvlText w:val="•"/>
      <w:lvlJc w:val="left"/>
      <w:pPr>
        <w:ind w:left="2028" w:hanging="432"/>
      </w:pPr>
    </w:lvl>
    <w:lvl w:ilvl="4">
      <w:numFmt w:val="bullet"/>
      <w:lvlText w:val="•"/>
      <w:lvlJc w:val="left"/>
      <w:pPr>
        <w:ind w:left="3196" w:hanging="432"/>
      </w:pPr>
    </w:lvl>
    <w:lvl w:ilvl="5">
      <w:numFmt w:val="bullet"/>
      <w:lvlText w:val="•"/>
      <w:lvlJc w:val="left"/>
      <w:pPr>
        <w:ind w:left="4364" w:hanging="432"/>
      </w:pPr>
    </w:lvl>
    <w:lvl w:ilvl="6">
      <w:numFmt w:val="bullet"/>
      <w:lvlText w:val="•"/>
      <w:lvlJc w:val="left"/>
      <w:pPr>
        <w:ind w:left="5533" w:hanging="432"/>
      </w:pPr>
    </w:lvl>
    <w:lvl w:ilvl="7">
      <w:numFmt w:val="bullet"/>
      <w:lvlText w:val="•"/>
      <w:lvlJc w:val="left"/>
      <w:pPr>
        <w:ind w:left="6701" w:hanging="432"/>
      </w:pPr>
    </w:lvl>
    <w:lvl w:ilvl="8">
      <w:numFmt w:val="bullet"/>
      <w:lvlText w:val="•"/>
      <w:lvlJc w:val="left"/>
      <w:pPr>
        <w:ind w:left="7869" w:hanging="432"/>
      </w:pPr>
    </w:lvl>
  </w:abstractNum>
  <w:abstractNum w:abstractNumId="2" w15:restartNumberingAfterBreak="0">
    <w:nsid w:val="34573651"/>
    <w:multiLevelType w:val="multilevel"/>
    <w:tmpl w:val="235AB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88800A7"/>
    <w:multiLevelType w:val="multilevel"/>
    <w:tmpl w:val="6E4E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254BB"/>
    <w:multiLevelType w:val="multilevel"/>
    <w:tmpl w:val="AB54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D0C7A"/>
    <w:multiLevelType w:val="multilevel"/>
    <w:tmpl w:val="B18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FB"/>
    <w:rsid w:val="00083F53"/>
    <w:rsid w:val="000904C8"/>
    <w:rsid w:val="00105564"/>
    <w:rsid w:val="00115770"/>
    <w:rsid w:val="00131931"/>
    <w:rsid w:val="001A16A6"/>
    <w:rsid w:val="001A3047"/>
    <w:rsid w:val="001A62A5"/>
    <w:rsid w:val="002F7894"/>
    <w:rsid w:val="00310DC3"/>
    <w:rsid w:val="00412244"/>
    <w:rsid w:val="004B24A5"/>
    <w:rsid w:val="00542204"/>
    <w:rsid w:val="00544AC8"/>
    <w:rsid w:val="005A384C"/>
    <w:rsid w:val="005A5903"/>
    <w:rsid w:val="0061036D"/>
    <w:rsid w:val="0061492F"/>
    <w:rsid w:val="00614DEC"/>
    <w:rsid w:val="006E0D19"/>
    <w:rsid w:val="006F2A2E"/>
    <w:rsid w:val="0072587A"/>
    <w:rsid w:val="007D6161"/>
    <w:rsid w:val="008429E3"/>
    <w:rsid w:val="00881591"/>
    <w:rsid w:val="00882A21"/>
    <w:rsid w:val="00891874"/>
    <w:rsid w:val="008A79B1"/>
    <w:rsid w:val="009679B3"/>
    <w:rsid w:val="009726B9"/>
    <w:rsid w:val="009D7E8F"/>
    <w:rsid w:val="009F0E63"/>
    <w:rsid w:val="00A306DC"/>
    <w:rsid w:val="00B07E1B"/>
    <w:rsid w:val="00B10549"/>
    <w:rsid w:val="00B22FF4"/>
    <w:rsid w:val="00B84426"/>
    <w:rsid w:val="00BA01DB"/>
    <w:rsid w:val="00BD58AA"/>
    <w:rsid w:val="00C2541B"/>
    <w:rsid w:val="00C43A0F"/>
    <w:rsid w:val="00D0412D"/>
    <w:rsid w:val="00D54AFB"/>
    <w:rsid w:val="00DB06C7"/>
    <w:rsid w:val="00DD5F28"/>
    <w:rsid w:val="00DE1431"/>
    <w:rsid w:val="00DF4068"/>
    <w:rsid w:val="00E22960"/>
    <w:rsid w:val="00E34F33"/>
    <w:rsid w:val="00EB3C5F"/>
    <w:rsid w:val="00EC4F96"/>
    <w:rsid w:val="00ED460E"/>
    <w:rsid w:val="00F06067"/>
    <w:rsid w:val="00F45AA0"/>
    <w:rsid w:val="00F930E8"/>
    <w:rsid w:val="00FC4FDF"/>
    <w:rsid w:val="00F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7D67"/>
  <w15:chartTrackingRefBased/>
  <w15:docId w15:val="{46C897FA-098A-4DC0-98B8-4E6C5492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29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B06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ListParagraphChar"/>
    <w:uiPriority w:val="99"/>
    <w:rsid w:val="00DD5F28"/>
    <w:pPr>
      <w:ind w:left="720"/>
      <w:contextualSpacing/>
    </w:pPr>
    <w:rPr>
      <w:rFonts w:eastAsia="Calibri"/>
      <w:sz w:val="24"/>
      <w:szCs w:val="24"/>
    </w:rPr>
  </w:style>
  <w:style w:type="character" w:customStyle="1" w:styleId="ListParagraphChar">
    <w:name w:val="List Paragraph Char"/>
    <w:basedOn w:val="a0"/>
    <w:link w:val="11"/>
    <w:uiPriority w:val="99"/>
    <w:locked/>
    <w:rsid w:val="00DD5F2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aliases w:val="Полужирный"/>
    <w:basedOn w:val="a0"/>
    <w:rsid w:val="00DD5F28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3">
    <w:name w:val="Основной текст_"/>
    <w:basedOn w:val="a0"/>
    <w:link w:val="21"/>
    <w:uiPriority w:val="99"/>
    <w:locked/>
    <w:rsid w:val="00DD5F28"/>
    <w:rPr>
      <w:sz w:val="23"/>
      <w:szCs w:val="23"/>
      <w:shd w:val="clear" w:color="auto" w:fill="FFFFFF"/>
    </w:rPr>
  </w:style>
  <w:style w:type="character" w:customStyle="1" w:styleId="12">
    <w:name w:val="Основной текст1"/>
    <w:basedOn w:val="a3"/>
    <w:uiPriority w:val="99"/>
    <w:rsid w:val="00DD5F28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/>
    </w:rPr>
  </w:style>
  <w:style w:type="paragraph" w:customStyle="1" w:styleId="21">
    <w:name w:val="Основной текст2"/>
    <w:basedOn w:val="a"/>
    <w:link w:val="a3"/>
    <w:uiPriority w:val="99"/>
    <w:rsid w:val="00DD5F28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paragraph" w:customStyle="1" w:styleId="13">
    <w:name w:val="Без интервала1"/>
    <w:link w:val="NoSpacingChar"/>
    <w:rsid w:val="00DD5F2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3"/>
    <w:locked/>
    <w:rsid w:val="00DD5F28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rsid w:val="00614DEC"/>
    <w:pPr>
      <w:widowControl w:val="0"/>
    </w:pPr>
    <w:rPr>
      <w:color w:val="000000"/>
      <w:sz w:val="22"/>
    </w:rPr>
  </w:style>
  <w:style w:type="character" w:customStyle="1" w:styleId="20">
    <w:name w:val="Заголовок 2 Знак"/>
    <w:basedOn w:val="a0"/>
    <w:link w:val="2"/>
    <w:uiPriority w:val="9"/>
    <w:rsid w:val="00DB06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F0606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F060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429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01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01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Чайка</cp:lastModifiedBy>
  <cp:revision>27</cp:revision>
  <cp:lastPrinted>2026-05-14T04:43:00Z</cp:lastPrinted>
  <dcterms:created xsi:type="dcterms:W3CDTF">2026-04-02T08:09:00Z</dcterms:created>
  <dcterms:modified xsi:type="dcterms:W3CDTF">2026-05-17T14:48:00Z</dcterms:modified>
</cp:coreProperties>
</file>