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578" w:rsidRDefault="00305578" w:rsidP="00305578">
      <w:pPr>
        <w:jc w:val="both"/>
        <w:rPr>
          <w:b/>
          <w:sz w:val="32"/>
        </w:rPr>
      </w:pPr>
      <w:r>
        <w:rPr>
          <w:b/>
          <w:noProof/>
          <w:sz w:val="32"/>
          <w:lang w:eastAsia="ru-RU"/>
        </w:rPr>
        <w:drawing>
          <wp:inline distT="0" distB="0" distL="0" distR="0">
            <wp:extent cx="523875" cy="58550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927" cy="603447"/>
                    </a:xfrm>
                    <a:prstGeom prst="rect">
                      <a:avLst/>
                    </a:prstGeom>
                  </pic:spPr>
                </pic:pic>
              </a:graphicData>
            </a:graphic>
          </wp:inline>
        </w:drawing>
      </w:r>
    </w:p>
    <w:p w:rsidR="009638DD" w:rsidRPr="00305578" w:rsidRDefault="00412E5E" w:rsidP="00305578">
      <w:pPr>
        <w:jc w:val="center"/>
        <w:rPr>
          <w:b/>
          <w:sz w:val="32"/>
        </w:rPr>
      </w:pPr>
      <w:r w:rsidRPr="00305578">
        <w:rPr>
          <w:b/>
          <w:sz w:val="32"/>
        </w:rPr>
        <w:t>Уважаемые руководители образовательных организаций!</w:t>
      </w:r>
    </w:p>
    <w:p w:rsidR="00412E5E" w:rsidRPr="00305578" w:rsidRDefault="00AC0606" w:rsidP="00305578">
      <w:pPr>
        <w:jc w:val="center"/>
        <w:rPr>
          <w:sz w:val="28"/>
        </w:rPr>
      </w:pPr>
      <w:r>
        <w:rPr>
          <w:sz w:val="28"/>
        </w:rPr>
        <w:t>В 2017</w:t>
      </w:r>
      <w:bookmarkStart w:id="0" w:name="_GoBack"/>
      <w:bookmarkEnd w:id="0"/>
      <w:r w:rsidR="005A3575" w:rsidRPr="00305578">
        <w:rPr>
          <w:sz w:val="28"/>
        </w:rPr>
        <w:t xml:space="preserve"> году</w:t>
      </w:r>
      <w:r w:rsidR="00412E5E" w:rsidRPr="00305578">
        <w:rPr>
          <w:sz w:val="28"/>
        </w:rPr>
        <w:t xml:space="preserve"> запланированы поверки перечисления Профсоюзных взносов совместно с Прокуратурой.</w:t>
      </w:r>
    </w:p>
    <w:p w:rsidR="005A3575" w:rsidRPr="00305578" w:rsidRDefault="005A3575" w:rsidP="00305578">
      <w:pPr>
        <w:jc w:val="center"/>
        <w:rPr>
          <w:sz w:val="28"/>
        </w:rPr>
      </w:pPr>
      <w:r w:rsidRPr="00305578">
        <w:rPr>
          <w:sz w:val="28"/>
        </w:rPr>
        <w:t>Считаю своим долгом предупредить ВАС, к сожалению, есть организации,</w:t>
      </w:r>
      <w:r w:rsidR="00305578">
        <w:rPr>
          <w:sz w:val="28"/>
        </w:rPr>
        <w:t xml:space="preserve"> которые не</w:t>
      </w:r>
      <w:r w:rsidRPr="00305578">
        <w:rPr>
          <w:sz w:val="28"/>
        </w:rPr>
        <w:t>своевременно производят перечисления удержанных профсоюзных взносов.</w:t>
      </w:r>
    </w:p>
    <w:p w:rsidR="005A3575" w:rsidRPr="00305578" w:rsidRDefault="005A3575" w:rsidP="00305578">
      <w:pPr>
        <w:tabs>
          <w:tab w:val="left" w:pos="6870"/>
        </w:tabs>
        <w:rPr>
          <w:b/>
          <w:sz w:val="36"/>
          <w:u w:val="single"/>
        </w:rPr>
      </w:pPr>
      <w:r w:rsidRPr="00305578">
        <w:rPr>
          <w:b/>
          <w:sz w:val="36"/>
          <w:u w:val="single"/>
        </w:rPr>
        <w:t xml:space="preserve">Нормативно - </w:t>
      </w:r>
      <w:r w:rsidR="00305578">
        <w:rPr>
          <w:b/>
          <w:sz w:val="36"/>
          <w:u w:val="single"/>
        </w:rPr>
        <w:t>правовая база.</w:t>
      </w:r>
    </w:p>
    <w:p w:rsidR="00305578" w:rsidRPr="00305578" w:rsidRDefault="00305578" w:rsidP="005A3575">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305578">
        <w:rPr>
          <w:rFonts w:ascii="Times New Roman" w:eastAsia="Times New Roman" w:hAnsi="Times New Roman" w:cs="Times New Roman"/>
          <w:sz w:val="28"/>
          <w:szCs w:val="28"/>
          <w:lang w:eastAsia="ru-RU"/>
        </w:rPr>
        <w:t xml:space="preserve">Доходы профсоюзной организации </w:t>
      </w:r>
      <w:r w:rsidR="005A3575" w:rsidRPr="005A3575">
        <w:rPr>
          <w:rFonts w:ascii="Times New Roman" w:eastAsia="Times New Roman" w:hAnsi="Times New Roman" w:cs="Times New Roman"/>
          <w:sz w:val="28"/>
          <w:szCs w:val="28"/>
          <w:lang w:eastAsia="ru-RU"/>
        </w:rPr>
        <w:t>формируются в основном и</w:t>
      </w:r>
      <w:r w:rsidRPr="00305578">
        <w:rPr>
          <w:rFonts w:ascii="Times New Roman" w:eastAsia="Times New Roman" w:hAnsi="Times New Roman" w:cs="Times New Roman"/>
          <w:sz w:val="28"/>
          <w:szCs w:val="28"/>
          <w:lang w:eastAsia="ru-RU"/>
        </w:rPr>
        <w:t>з членских профсоюзных взносов.</w:t>
      </w:r>
    </w:p>
    <w:p w:rsidR="005A3575" w:rsidRPr="005A3575" w:rsidRDefault="005A3575" w:rsidP="005A3575">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A3575">
        <w:rPr>
          <w:rFonts w:ascii="Times New Roman" w:eastAsia="Times New Roman" w:hAnsi="Times New Roman" w:cs="Times New Roman"/>
          <w:sz w:val="28"/>
          <w:szCs w:val="28"/>
          <w:lang w:eastAsia="ru-RU"/>
        </w:rPr>
        <w:t xml:space="preserve">В соответствии с </w:t>
      </w:r>
      <w:r w:rsidRPr="005A3575">
        <w:rPr>
          <w:rFonts w:ascii="Times New Roman" w:eastAsia="Times New Roman" w:hAnsi="Times New Roman" w:cs="Times New Roman"/>
          <w:b/>
          <w:color w:val="FF0000"/>
          <w:sz w:val="28"/>
          <w:szCs w:val="28"/>
          <w:lang w:eastAsia="ru-RU"/>
        </w:rPr>
        <w:t>Уставом Профсоюза (ст. 44)</w:t>
      </w:r>
      <w:r w:rsidRPr="005A3575">
        <w:rPr>
          <w:rFonts w:ascii="Times New Roman" w:eastAsia="Times New Roman" w:hAnsi="Times New Roman" w:cs="Times New Roman"/>
          <w:color w:val="FF0000"/>
          <w:sz w:val="28"/>
          <w:szCs w:val="28"/>
          <w:lang w:eastAsia="ru-RU"/>
        </w:rPr>
        <w:t xml:space="preserve"> </w:t>
      </w:r>
      <w:r w:rsidRPr="005A3575">
        <w:rPr>
          <w:rFonts w:ascii="Times New Roman" w:eastAsia="Times New Roman" w:hAnsi="Times New Roman" w:cs="Times New Roman"/>
          <w:sz w:val="28"/>
          <w:szCs w:val="28"/>
          <w:lang w:eastAsia="ru-RU"/>
        </w:rPr>
        <w:t>все члены Профсоюза, состоящие на учете в первичной профсоюзной организации, ежемесячно уплачив</w:t>
      </w:r>
      <w:r w:rsidR="00305578" w:rsidRPr="00305578">
        <w:rPr>
          <w:rFonts w:ascii="Times New Roman" w:eastAsia="Times New Roman" w:hAnsi="Times New Roman" w:cs="Times New Roman"/>
          <w:sz w:val="28"/>
          <w:szCs w:val="28"/>
          <w:lang w:eastAsia="ru-RU"/>
        </w:rPr>
        <w:t>ают членские профсоюзные взносы (перечисления влияют на Профсоюзный стаж).</w:t>
      </w:r>
      <w:r w:rsidRPr="005A3575">
        <w:rPr>
          <w:rFonts w:ascii="Times New Roman" w:eastAsia="Times New Roman" w:hAnsi="Times New Roman" w:cs="Times New Roman"/>
          <w:sz w:val="28"/>
          <w:szCs w:val="28"/>
          <w:lang w:eastAsia="ru-RU"/>
        </w:rPr>
        <w:t xml:space="preserve"> </w:t>
      </w:r>
    </w:p>
    <w:p w:rsidR="005A3575" w:rsidRPr="005A3575" w:rsidRDefault="005A3575" w:rsidP="005A3575">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A3575">
        <w:rPr>
          <w:rFonts w:ascii="Times New Roman" w:eastAsia="Times New Roman" w:hAnsi="Times New Roman" w:cs="Times New Roman"/>
          <w:sz w:val="28"/>
          <w:szCs w:val="28"/>
          <w:lang w:eastAsia="ru-RU"/>
        </w:rPr>
        <w:t xml:space="preserve">Членский взнос в Профсоюзе установлен в размере </w:t>
      </w:r>
      <w:r w:rsidRPr="005A3575">
        <w:rPr>
          <w:rFonts w:ascii="Times New Roman" w:eastAsia="Times New Roman" w:hAnsi="Times New Roman" w:cs="Times New Roman"/>
          <w:b/>
          <w:color w:val="FF0000"/>
          <w:sz w:val="28"/>
          <w:szCs w:val="28"/>
          <w:lang w:eastAsia="ru-RU"/>
        </w:rPr>
        <w:t xml:space="preserve">не </w:t>
      </w:r>
      <w:r w:rsidR="00305578" w:rsidRPr="00305578">
        <w:rPr>
          <w:rFonts w:ascii="Times New Roman" w:eastAsia="Times New Roman" w:hAnsi="Times New Roman" w:cs="Times New Roman"/>
          <w:b/>
          <w:color w:val="FF0000"/>
          <w:sz w:val="28"/>
          <w:szCs w:val="28"/>
          <w:lang w:eastAsia="ru-RU"/>
        </w:rPr>
        <w:t>менее 1% от</w:t>
      </w:r>
      <w:r w:rsidRPr="005A3575">
        <w:rPr>
          <w:rFonts w:ascii="Times New Roman" w:eastAsia="Times New Roman" w:hAnsi="Times New Roman" w:cs="Times New Roman"/>
          <w:b/>
          <w:color w:val="FF0000"/>
          <w:sz w:val="28"/>
          <w:szCs w:val="28"/>
          <w:lang w:eastAsia="ru-RU"/>
        </w:rPr>
        <w:t xml:space="preserve"> ежемесячной заработной платы и других доходов</w:t>
      </w:r>
      <w:r w:rsidRPr="005A3575">
        <w:rPr>
          <w:rFonts w:ascii="Times New Roman" w:eastAsia="Times New Roman" w:hAnsi="Times New Roman" w:cs="Times New Roman"/>
          <w:sz w:val="28"/>
          <w:szCs w:val="28"/>
          <w:lang w:eastAsia="ru-RU"/>
        </w:rPr>
        <w:t xml:space="preserve">, связанных с трудовой деятельностью, стипендии. Обращаю внимание, что членские взносы также удерживаются и с вознаграждения за классное руководство т.к. оно </w:t>
      </w:r>
      <w:r w:rsidR="00305578" w:rsidRPr="00305578">
        <w:rPr>
          <w:rFonts w:ascii="Times New Roman" w:eastAsia="Times New Roman" w:hAnsi="Times New Roman" w:cs="Times New Roman"/>
          <w:sz w:val="28"/>
          <w:szCs w:val="28"/>
          <w:lang w:eastAsia="ru-RU"/>
        </w:rPr>
        <w:t>является составной</w:t>
      </w:r>
      <w:r w:rsidRPr="005A3575">
        <w:rPr>
          <w:rFonts w:ascii="Times New Roman" w:eastAsia="Times New Roman" w:hAnsi="Times New Roman" w:cs="Times New Roman"/>
          <w:sz w:val="28"/>
          <w:szCs w:val="28"/>
          <w:lang w:eastAsia="ru-RU"/>
        </w:rPr>
        <w:t xml:space="preserve"> частью з/платы, входит в средний заработок. </w:t>
      </w:r>
    </w:p>
    <w:p w:rsidR="005A3575" w:rsidRPr="00305578" w:rsidRDefault="005A3575">
      <w:pPr>
        <w:rPr>
          <w:rFonts w:ascii="Times New Roman" w:hAnsi="Times New Roman" w:cs="Times New Roman"/>
          <w:sz w:val="28"/>
          <w:szCs w:val="28"/>
        </w:rPr>
      </w:pPr>
      <w:r w:rsidRPr="00305578">
        <w:rPr>
          <w:rFonts w:ascii="Times New Roman" w:hAnsi="Times New Roman" w:cs="Times New Roman"/>
          <w:sz w:val="28"/>
          <w:szCs w:val="28"/>
        </w:rPr>
        <w:t xml:space="preserve">Безналичный порядок уплаты взносов определен законодательно </w:t>
      </w:r>
      <w:r w:rsidRPr="00305578">
        <w:rPr>
          <w:rFonts w:ascii="Times New Roman" w:hAnsi="Times New Roman" w:cs="Times New Roman"/>
          <w:b/>
          <w:color w:val="FF0000"/>
          <w:sz w:val="28"/>
          <w:szCs w:val="28"/>
        </w:rPr>
        <w:t>(п.3 ст.28 от 12.01.1996 г Федерального закона № 10-ФЗ «О профессиональных союзах, их правах и гарантиях деятельности»)</w:t>
      </w:r>
      <w:r w:rsidRPr="00305578">
        <w:rPr>
          <w:rFonts w:ascii="Times New Roman" w:hAnsi="Times New Roman" w:cs="Times New Roman"/>
          <w:sz w:val="28"/>
          <w:szCs w:val="28"/>
        </w:rPr>
        <w:t>.</w:t>
      </w:r>
    </w:p>
    <w:p w:rsidR="005A3575" w:rsidRPr="00305578" w:rsidRDefault="005A3575">
      <w:pPr>
        <w:rPr>
          <w:rFonts w:ascii="Times New Roman" w:hAnsi="Times New Roman" w:cs="Times New Roman"/>
          <w:color w:val="FF0000"/>
          <w:sz w:val="28"/>
          <w:szCs w:val="28"/>
        </w:rPr>
      </w:pPr>
      <w:r w:rsidRPr="00305578">
        <w:rPr>
          <w:rFonts w:ascii="Times New Roman" w:hAnsi="Times New Roman" w:cs="Times New Roman"/>
          <w:color w:val="FF0000"/>
          <w:sz w:val="28"/>
          <w:szCs w:val="28"/>
        </w:rPr>
        <w:t xml:space="preserve">Нарушение порядка удержания, перечисления профсоюзных взносов </w:t>
      </w:r>
      <w:r w:rsidR="00305578" w:rsidRPr="00305578">
        <w:rPr>
          <w:rFonts w:ascii="Times New Roman" w:hAnsi="Times New Roman" w:cs="Times New Roman"/>
          <w:color w:val="FF0000"/>
          <w:sz w:val="28"/>
          <w:szCs w:val="28"/>
        </w:rPr>
        <w:t>рассматривается как</w:t>
      </w:r>
      <w:r w:rsidRPr="00305578">
        <w:rPr>
          <w:rFonts w:ascii="Times New Roman" w:hAnsi="Times New Roman" w:cs="Times New Roman"/>
          <w:color w:val="FF0000"/>
          <w:sz w:val="28"/>
          <w:szCs w:val="28"/>
        </w:rPr>
        <w:t xml:space="preserve"> нарушение прав профессиональных союзов.</w:t>
      </w:r>
    </w:p>
    <w:p w:rsidR="005A3575" w:rsidRPr="00305578" w:rsidRDefault="005A3575">
      <w:pPr>
        <w:rPr>
          <w:rFonts w:ascii="Times New Roman" w:hAnsi="Times New Roman" w:cs="Times New Roman"/>
          <w:sz w:val="28"/>
          <w:szCs w:val="28"/>
        </w:rPr>
      </w:pPr>
      <w:r w:rsidRPr="00305578">
        <w:rPr>
          <w:rFonts w:ascii="Times New Roman" w:hAnsi="Times New Roman" w:cs="Times New Roman"/>
          <w:sz w:val="28"/>
          <w:szCs w:val="28"/>
        </w:rPr>
        <w:t xml:space="preserve">Поскольку результатами деятельности профсоюзных организаций пользуются не только члены Профсоюза и их семьи, но и работники, не являющиеся членами Профсоюза, то </w:t>
      </w:r>
      <w:r w:rsidRPr="00305578">
        <w:rPr>
          <w:rFonts w:ascii="Times New Roman" w:hAnsi="Times New Roman" w:cs="Times New Roman"/>
          <w:b/>
          <w:color w:val="FF0000"/>
          <w:sz w:val="28"/>
          <w:szCs w:val="28"/>
        </w:rPr>
        <w:t>часть шестая ст. 377 Трудового кодекса РФ и  п. 4 ст. 28 Федерального закона « О профессиональных союзах»</w:t>
      </w:r>
      <w:r w:rsidRPr="00305578">
        <w:rPr>
          <w:rFonts w:ascii="Times New Roman" w:hAnsi="Times New Roman" w:cs="Times New Roman"/>
          <w:color w:val="FF0000"/>
          <w:sz w:val="28"/>
          <w:szCs w:val="28"/>
        </w:rPr>
        <w:t xml:space="preserve"> </w:t>
      </w:r>
      <w:r w:rsidRPr="00305578">
        <w:rPr>
          <w:rFonts w:ascii="Times New Roman" w:hAnsi="Times New Roman" w:cs="Times New Roman"/>
          <w:sz w:val="28"/>
          <w:szCs w:val="28"/>
        </w:rPr>
        <w:t xml:space="preserve">предусматривает, что работодатели , заключившие коллективные договоры или на которых распространяется действие отраслевых соглашений, по письменному заявлению работников- не членов профсоюза ежемесячно перечисляют на счет профсоюза денежные средства из заработной платы указанных работников на условиях и в порядке, установленном коллективным договором. Таким образом, профсоюзная </w:t>
      </w:r>
      <w:r w:rsidRPr="00305578">
        <w:rPr>
          <w:rFonts w:ascii="Times New Roman" w:hAnsi="Times New Roman" w:cs="Times New Roman"/>
          <w:sz w:val="28"/>
          <w:szCs w:val="28"/>
        </w:rPr>
        <w:lastRenderedPageBreak/>
        <w:t>организация</w:t>
      </w:r>
      <w:r w:rsidR="00305578">
        <w:rPr>
          <w:rFonts w:ascii="Times New Roman" w:hAnsi="Times New Roman" w:cs="Times New Roman"/>
          <w:sz w:val="28"/>
          <w:szCs w:val="28"/>
        </w:rPr>
        <w:t>,</w:t>
      </w:r>
      <w:r w:rsidRPr="00305578">
        <w:rPr>
          <w:rFonts w:ascii="Times New Roman" w:hAnsi="Times New Roman" w:cs="Times New Roman"/>
          <w:sz w:val="28"/>
          <w:szCs w:val="28"/>
        </w:rPr>
        <w:t xml:space="preserve"> руководствуясь действующим законодательством</w:t>
      </w:r>
      <w:r w:rsidR="00305578">
        <w:rPr>
          <w:rFonts w:ascii="Times New Roman" w:hAnsi="Times New Roman" w:cs="Times New Roman"/>
          <w:sz w:val="28"/>
          <w:szCs w:val="28"/>
        </w:rPr>
        <w:t>,</w:t>
      </w:r>
      <w:r w:rsidRPr="00305578">
        <w:rPr>
          <w:rFonts w:ascii="Times New Roman" w:hAnsi="Times New Roman" w:cs="Times New Roman"/>
          <w:sz w:val="28"/>
          <w:szCs w:val="28"/>
        </w:rPr>
        <w:t xml:space="preserve"> правомерно может потребовать от работников - не членов профсоюза написания письменных заявлений об отчислении средств из их заработной платы </w:t>
      </w:r>
      <w:r w:rsidR="00305578" w:rsidRPr="00305578">
        <w:rPr>
          <w:rFonts w:ascii="Times New Roman" w:hAnsi="Times New Roman" w:cs="Times New Roman"/>
          <w:sz w:val="28"/>
          <w:szCs w:val="28"/>
        </w:rPr>
        <w:t>на условиях,</w:t>
      </w:r>
      <w:r w:rsidRPr="00305578">
        <w:rPr>
          <w:rFonts w:ascii="Times New Roman" w:hAnsi="Times New Roman" w:cs="Times New Roman"/>
          <w:sz w:val="28"/>
          <w:szCs w:val="28"/>
        </w:rPr>
        <w:t xml:space="preserve"> определенных коллективным договором, за то, что они пользуются локальным нормативным актом, разработанным профсоюзной организацией.</w:t>
      </w:r>
    </w:p>
    <w:p w:rsidR="005A3575" w:rsidRDefault="005A3575">
      <w:pPr>
        <w:rPr>
          <w:rFonts w:ascii="Times New Roman" w:hAnsi="Times New Roman" w:cs="Times New Roman"/>
          <w:b/>
          <w:color w:val="FF0000"/>
          <w:sz w:val="28"/>
          <w:szCs w:val="28"/>
        </w:rPr>
      </w:pPr>
      <w:r w:rsidRPr="00305578">
        <w:rPr>
          <w:rFonts w:ascii="Times New Roman" w:hAnsi="Times New Roman" w:cs="Times New Roman"/>
          <w:sz w:val="28"/>
          <w:szCs w:val="28"/>
        </w:rPr>
        <w:t xml:space="preserve">Ревизионная комиссия профсоюзной организации не реже двух раз в год проверяет правильность поступления профсоюзных взносов, своевременность и полноту их перечисления на расчетный счет профсоюзной организации. При нарушении сроков и порядка перечисления членских профсоюзных взносов, денежных средств, предусмотренных коллективным договором, </w:t>
      </w:r>
      <w:r w:rsidRPr="00305578">
        <w:rPr>
          <w:rFonts w:ascii="Times New Roman" w:hAnsi="Times New Roman" w:cs="Times New Roman"/>
          <w:b/>
          <w:color w:val="FF0000"/>
          <w:sz w:val="28"/>
          <w:szCs w:val="28"/>
        </w:rPr>
        <w:t>использовании профсоюзных средств не по назначению администрация несет ответственность в соответствии с действующим законодательством ст. 29, 30 Федерального закона «О профсоюзах».</w:t>
      </w:r>
    </w:p>
    <w:p w:rsidR="005A3575" w:rsidRDefault="008F4DDF" w:rsidP="005A3575">
      <w:pPr>
        <w:spacing w:after="0" w:line="240" w:lineRule="auto"/>
        <w:rPr>
          <w:rFonts w:ascii="Times New Roman" w:eastAsia="Times New Roman" w:hAnsi="Times New Roman" w:cs="Times New Roman"/>
          <w:sz w:val="28"/>
          <w:szCs w:val="28"/>
          <w:lang w:eastAsia="ru-RU"/>
        </w:rPr>
      </w:pPr>
      <w:hyperlink r:id="rId7" w:anchor="dst102092" w:history="1">
        <w:r w:rsidR="005A3575" w:rsidRPr="005A3575">
          <w:rPr>
            <w:rFonts w:ascii="Times New Roman" w:eastAsia="Times New Roman" w:hAnsi="Times New Roman" w:cs="Times New Roman"/>
            <w:color w:val="0000FF"/>
            <w:sz w:val="28"/>
            <w:szCs w:val="28"/>
            <w:u w:val="single"/>
            <w:lang w:eastAsia="ru-RU"/>
          </w:rPr>
          <w:t>"Трудовой кодекс Российской Федерации" от 30.12.2001 N 197-ФЗ</w:t>
        </w:r>
        <w:r w:rsidR="005A3575" w:rsidRPr="005A3575">
          <w:rPr>
            <w:rFonts w:ascii="Times New Roman" w:eastAsia="Times New Roman" w:hAnsi="Times New Roman" w:cs="Times New Roman"/>
            <w:color w:val="0000FF"/>
            <w:sz w:val="28"/>
            <w:szCs w:val="28"/>
            <w:u w:val="single"/>
            <w:lang w:eastAsia="ru-RU"/>
          </w:rPr>
          <w:br/>
          <w:t>(ред. от 13.07.2015)</w:t>
        </w:r>
      </w:hyperlink>
      <w:r w:rsidR="005A3575" w:rsidRPr="005A3575">
        <w:rPr>
          <w:rFonts w:ascii="Times New Roman" w:eastAsia="Times New Roman" w:hAnsi="Times New Roman" w:cs="Times New Roman"/>
          <w:sz w:val="28"/>
          <w:szCs w:val="28"/>
          <w:lang w:eastAsia="ru-RU"/>
        </w:rPr>
        <w:t xml:space="preserve"> 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r w:rsidR="005A3575" w:rsidRPr="005A3575">
        <w:rPr>
          <w:rFonts w:ascii="Times New Roman" w:eastAsia="Times New Roman" w:hAnsi="Times New Roman" w:cs="Times New Roman"/>
          <w:sz w:val="28"/>
          <w:szCs w:val="28"/>
          <w:lang w:eastAsia="ru-RU"/>
        </w:rPr>
        <w:br/>
      </w:r>
      <w:hyperlink r:id="rId8" w:history="1">
        <w:r w:rsidR="005A3575" w:rsidRPr="005A3575">
          <w:rPr>
            <w:rFonts w:ascii="Times New Roman" w:eastAsia="Times New Roman" w:hAnsi="Times New Roman" w:cs="Times New Roman"/>
            <w:color w:val="0000FF"/>
            <w:sz w:val="28"/>
            <w:szCs w:val="28"/>
            <w:u w:val="single"/>
            <w:lang w:eastAsia="ru-RU"/>
          </w:rPr>
          <w:t>http://www.consultant.ru/law/podborki/profsoyuznye_vznosy/</w:t>
        </w:r>
      </w:hyperlink>
      <w:r w:rsidR="005A3575" w:rsidRPr="005A3575">
        <w:rPr>
          <w:rFonts w:ascii="Times New Roman" w:eastAsia="Times New Roman" w:hAnsi="Times New Roman" w:cs="Times New Roman"/>
          <w:sz w:val="28"/>
          <w:szCs w:val="28"/>
          <w:lang w:eastAsia="ru-RU"/>
        </w:rPr>
        <w:br/>
        <w:t>© КонсультантПлюс, 1992-2015</w:t>
      </w:r>
    </w:p>
    <w:p w:rsidR="00305578" w:rsidRPr="005A3575" w:rsidRDefault="00305578" w:rsidP="005A3575">
      <w:pPr>
        <w:spacing w:after="0" w:line="240" w:lineRule="auto"/>
        <w:rPr>
          <w:rFonts w:ascii="Times New Roman" w:eastAsia="Times New Roman" w:hAnsi="Times New Roman" w:cs="Times New Roman"/>
          <w:sz w:val="28"/>
          <w:szCs w:val="28"/>
          <w:lang w:eastAsia="ru-RU"/>
        </w:rPr>
      </w:pPr>
    </w:p>
    <w:p w:rsidR="00151234" w:rsidRPr="00305578" w:rsidRDefault="008F4DDF" w:rsidP="005A3575">
      <w:pPr>
        <w:spacing w:after="0" w:line="240" w:lineRule="auto"/>
        <w:rPr>
          <w:rFonts w:ascii="Times New Roman" w:eastAsia="Times New Roman" w:hAnsi="Times New Roman" w:cs="Times New Roman"/>
          <w:sz w:val="28"/>
          <w:szCs w:val="28"/>
          <w:lang w:eastAsia="ru-RU"/>
        </w:rPr>
      </w:pPr>
      <w:hyperlink r:id="rId9" w:anchor="dst100191" w:history="1">
        <w:r w:rsidR="005A3575" w:rsidRPr="005A3575">
          <w:rPr>
            <w:rFonts w:ascii="Times New Roman" w:eastAsia="Times New Roman" w:hAnsi="Times New Roman" w:cs="Times New Roman"/>
            <w:color w:val="0000FF"/>
            <w:sz w:val="28"/>
            <w:szCs w:val="28"/>
            <w:u w:val="single"/>
            <w:lang w:eastAsia="ru-RU"/>
          </w:rPr>
          <w:t>Федеральный закон от 12.01.1996 N 10-ФЗ</w:t>
        </w:r>
        <w:r w:rsidR="005A3575" w:rsidRPr="005A3575">
          <w:rPr>
            <w:rFonts w:ascii="Times New Roman" w:eastAsia="Times New Roman" w:hAnsi="Times New Roman" w:cs="Times New Roman"/>
            <w:color w:val="0000FF"/>
            <w:sz w:val="28"/>
            <w:szCs w:val="28"/>
            <w:u w:val="single"/>
            <w:lang w:eastAsia="ru-RU"/>
          </w:rPr>
          <w:br/>
          <w:t>(ред. от 22.12.2014)</w:t>
        </w:r>
        <w:r w:rsidR="005A3575" w:rsidRPr="005A3575">
          <w:rPr>
            <w:rFonts w:ascii="Times New Roman" w:eastAsia="Times New Roman" w:hAnsi="Times New Roman" w:cs="Times New Roman"/>
            <w:color w:val="0000FF"/>
            <w:sz w:val="28"/>
            <w:szCs w:val="28"/>
            <w:u w:val="single"/>
            <w:lang w:eastAsia="ru-RU"/>
          </w:rPr>
          <w:br/>
          <w:t>"О профессиональных союзах, их правах и гарантиях деятельности"</w:t>
        </w:r>
      </w:hyperlink>
      <w:r w:rsidR="005A3575" w:rsidRPr="005A3575">
        <w:rPr>
          <w:rFonts w:ascii="Times New Roman" w:eastAsia="Times New Roman" w:hAnsi="Times New Roman" w:cs="Times New Roman"/>
          <w:sz w:val="28"/>
          <w:szCs w:val="28"/>
          <w:lang w:eastAsia="ru-RU"/>
        </w:rPr>
        <w:t xml:space="preserve"> 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5A3575" w:rsidRDefault="008F4DDF" w:rsidP="005A3575">
      <w:pPr>
        <w:spacing w:after="0" w:line="240" w:lineRule="auto"/>
        <w:rPr>
          <w:rFonts w:ascii="Times New Roman" w:eastAsia="Times New Roman" w:hAnsi="Times New Roman" w:cs="Times New Roman"/>
          <w:sz w:val="28"/>
          <w:szCs w:val="28"/>
          <w:lang w:eastAsia="ru-RU"/>
        </w:rPr>
      </w:pPr>
      <w:hyperlink r:id="rId10" w:history="1">
        <w:r w:rsidR="005A3575" w:rsidRPr="005A3575">
          <w:rPr>
            <w:rFonts w:ascii="Times New Roman" w:eastAsia="Times New Roman" w:hAnsi="Times New Roman" w:cs="Times New Roman"/>
            <w:color w:val="0000FF"/>
            <w:sz w:val="28"/>
            <w:szCs w:val="28"/>
            <w:u w:val="single"/>
            <w:lang w:eastAsia="ru-RU"/>
          </w:rPr>
          <w:t>http://www.consultant.ru/law/podborki/profsoyuznye_vznosy/</w:t>
        </w:r>
      </w:hyperlink>
      <w:r w:rsidR="005A3575" w:rsidRPr="005A3575">
        <w:rPr>
          <w:rFonts w:ascii="Times New Roman" w:eastAsia="Times New Roman" w:hAnsi="Times New Roman" w:cs="Times New Roman"/>
          <w:sz w:val="28"/>
          <w:szCs w:val="28"/>
          <w:lang w:eastAsia="ru-RU"/>
        </w:rPr>
        <w:br/>
        <w:t>© КонсультантПлюс, 1992-2015</w:t>
      </w:r>
    </w:p>
    <w:p w:rsidR="00305578" w:rsidRPr="00305578" w:rsidRDefault="00305578" w:rsidP="005A3575">
      <w:pPr>
        <w:spacing w:after="0" w:line="240" w:lineRule="auto"/>
        <w:rPr>
          <w:rFonts w:ascii="Times New Roman" w:eastAsia="Times New Roman" w:hAnsi="Times New Roman" w:cs="Times New Roman"/>
          <w:sz w:val="28"/>
          <w:szCs w:val="28"/>
          <w:lang w:eastAsia="ru-RU"/>
        </w:rPr>
      </w:pPr>
    </w:p>
    <w:p w:rsidR="005A3575" w:rsidRPr="005A3575" w:rsidRDefault="005A3575" w:rsidP="005A3575">
      <w:pPr>
        <w:spacing w:after="0" w:line="240" w:lineRule="auto"/>
        <w:rPr>
          <w:rFonts w:ascii="Times New Roman" w:eastAsia="Times New Roman" w:hAnsi="Times New Roman" w:cs="Times New Roman"/>
          <w:sz w:val="28"/>
          <w:szCs w:val="28"/>
          <w:lang w:eastAsia="ru-RU"/>
        </w:rPr>
      </w:pPr>
    </w:p>
    <w:p w:rsidR="005A3575" w:rsidRPr="005A3575" w:rsidRDefault="008F4DDF" w:rsidP="005A3575">
      <w:pPr>
        <w:spacing w:after="0" w:line="240" w:lineRule="auto"/>
        <w:rPr>
          <w:rFonts w:ascii="Times New Roman" w:eastAsia="Times New Roman" w:hAnsi="Times New Roman" w:cs="Times New Roman"/>
          <w:sz w:val="28"/>
          <w:szCs w:val="28"/>
          <w:lang w:eastAsia="ru-RU"/>
        </w:rPr>
      </w:pPr>
      <w:hyperlink r:id="rId11" w:history="1">
        <w:r w:rsidR="005A3575" w:rsidRPr="005A3575">
          <w:rPr>
            <w:rFonts w:ascii="Times New Roman" w:eastAsia="Times New Roman" w:hAnsi="Times New Roman" w:cs="Times New Roman"/>
            <w:color w:val="0000FF"/>
            <w:sz w:val="28"/>
            <w:szCs w:val="28"/>
            <w:u w:val="single"/>
            <w:lang w:eastAsia="ru-RU"/>
          </w:rPr>
          <w:t>Статья: Профсоюзные взносы: очередность взыскания с работодателя</w:t>
        </w:r>
        <w:r w:rsidR="005A3575" w:rsidRPr="005A3575">
          <w:rPr>
            <w:rFonts w:ascii="Times New Roman" w:eastAsia="Times New Roman" w:hAnsi="Times New Roman" w:cs="Times New Roman"/>
            <w:color w:val="0000FF"/>
            <w:sz w:val="28"/>
            <w:szCs w:val="28"/>
            <w:u w:val="single"/>
            <w:lang w:eastAsia="ru-RU"/>
          </w:rPr>
          <w:br/>
          <w:t>(Пешков А.В.)</w:t>
        </w:r>
        <w:r w:rsidR="005A3575" w:rsidRPr="005A3575">
          <w:rPr>
            <w:rFonts w:ascii="Times New Roman" w:eastAsia="Times New Roman" w:hAnsi="Times New Roman" w:cs="Times New Roman"/>
            <w:color w:val="0000FF"/>
            <w:sz w:val="28"/>
            <w:szCs w:val="28"/>
            <w:u w:val="single"/>
            <w:lang w:eastAsia="ru-RU"/>
          </w:rPr>
          <w:br/>
          <w:t>("Бухгалтерский учет", 2015, N 3)</w:t>
        </w:r>
      </w:hyperlink>
      <w:r w:rsidR="005A3575" w:rsidRPr="005A3575">
        <w:rPr>
          <w:rFonts w:ascii="Times New Roman" w:eastAsia="Times New Roman" w:hAnsi="Times New Roman" w:cs="Times New Roman"/>
          <w:sz w:val="28"/>
          <w:szCs w:val="28"/>
          <w:lang w:eastAsia="ru-RU"/>
        </w:rPr>
        <w:t xml:space="preserve"> "Бухгалтерский учет", 2015, N 3</w:t>
      </w:r>
      <w:r w:rsidR="005A3575" w:rsidRPr="005A3575">
        <w:rPr>
          <w:rFonts w:ascii="Times New Roman" w:eastAsia="Times New Roman" w:hAnsi="Times New Roman" w:cs="Times New Roman"/>
          <w:sz w:val="28"/>
          <w:szCs w:val="28"/>
          <w:lang w:eastAsia="ru-RU"/>
        </w:rPr>
        <w:br/>
      </w:r>
      <w:hyperlink r:id="rId12" w:history="1">
        <w:r w:rsidR="005A3575" w:rsidRPr="005A3575">
          <w:rPr>
            <w:rFonts w:ascii="Times New Roman" w:eastAsia="Times New Roman" w:hAnsi="Times New Roman" w:cs="Times New Roman"/>
            <w:color w:val="0000FF"/>
            <w:sz w:val="28"/>
            <w:szCs w:val="28"/>
            <w:u w:val="single"/>
            <w:lang w:eastAsia="ru-RU"/>
          </w:rPr>
          <w:t>http://www.consultant.ru/law/podborki/profsoyuznye_vznosy/</w:t>
        </w:r>
      </w:hyperlink>
      <w:r w:rsidR="005A3575" w:rsidRPr="005A3575">
        <w:rPr>
          <w:rFonts w:ascii="Times New Roman" w:eastAsia="Times New Roman" w:hAnsi="Times New Roman" w:cs="Times New Roman"/>
          <w:sz w:val="28"/>
          <w:szCs w:val="28"/>
          <w:lang w:eastAsia="ru-RU"/>
        </w:rPr>
        <w:br/>
        <w:t>© КонсультантПлюс, 1992-2015</w:t>
      </w:r>
    </w:p>
    <w:p w:rsidR="005A3575" w:rsidRDefault="005A3575">
      <w:pPr>
        <w:rPr>
          <w:rFonts w:ascii="Times New Roman" w:hAnsi="Times New Roman" w:cs="Times New Roman"/>
          <w:color w:val="FF0000"/>
          <w:sz w:val="28"/>
          <w:szCs w:val="28"/>
        </w:rPr>
      </w:pPr>
    </w:p>
    <w:p w:rsidR="00305578" w:rsidRPr="00305578" w:rsidRDefault="00305578">
      <w:pPr>
        <w:rPr>
          <w:rFonts w:ascii="Times New Roman" w:hAnsi="Times New Roman" w:cs="Times New Roman"/>
          <w:b/>
          <w:color w:val="FF0000"/>
          <w:sz w:val="36"/>
          <w:szCs w:val="28"/>
        </w:rPr>
      </w:pPr>
      <w:r w:rsidRPr="00305578">
        <w:rPr>
          <w:rFonts w:ascii="Times New Roman" w:hAnsi="Times New Roman" w:cs="Times New Roman"/>
          <w:b/>
          <w:color w:val="FF0000"/>
          <w:sz w:val="36"/>
          <w:szCs w:val="28"/>
        </w:rPr>
        <w:t>СПАСИБО ЗА СОТРУДНИЧЕСТВО И ПОНИМАНИЕ!</w:t>
      </w:r>
    </w:p>
    <w:sectPr w:rsidR="00305578" w:rsidRPr="003055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DDF" w:rsidRDefault="008F4DDF" w:rsidP="00305578">
      <w:pPr>
        <w:spacing w:after="0" w:line="240" w:lineRule="auto"/>
      </w:pPr>
      <w:r>
        <w:separator/>
      </w:r>
    </w:p>
  </w:endnote>
  <w:endnote w:type="continuationSeparator" w:id="0">
    <w:p w:rsidR="008F4DDF" w:rsidRDefault="008F4DDF" w:rsidP="0030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DDF" w:rsidRDefault="008F4DDF" w:rsidP="00305578">
      <w:pPr>
        <w:spacing w:after="0" w:line="240" w:lineRule="auto"/>
      </w:pPr>
      <w:r>
        <w:separator/>
      </w:r>
    </w:p>
  </w:footnote>
  <w:footnote w:type="continuationSeparator" w:id="0">
    <w:p w:rsidR="008F4DDF" w:rsidRDefault="008F4DDF" w:rsidP="00305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A9"/>
    <w:rsid w:val="00151234"/>
    <w:rsid w:val="00280DA9"/>
    <w:rsid w:val="00305578"/>
    <w:rsid w:val="00412E5E"/>
    <w:rsid w:val="0054094F"/>
    <w:rsid w:val="005A3575"/>
    <w:rsid w:val="007B3605"/>
    <w:rsid w:val="008C6DC8"/>
    <w:rsid w:val="008F4DDF"/>
    <w:rsid w:val="009638DD"/>
    <w:rsid w:val="00A276EB"/>
    <w:rsid w:val="00AC0606"/>
    <w:rsid w:val="00B54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BE333-E7E8-4AF0-ABEC-C2EFBB33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5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5578"/>
  </w:style>
  <w:style w:type="paragraph" w:styleId="a5">
    <w:name w:val="footer"/>
    <w:basedOn w:val="a"/>
    <w:link w:val="a6"/>
    <w:uiPriority w:val="99"/>
    <w:unhideWhenUsed/>
    <w:rsid w:val="003055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5578"/>
  </w:style>
  <w:style w:type="paragraph" w:styleId="a7">
    <w:name w:val="Balloon Text"/>
    <w:basedOn w:val="a"/>
    <w:link w:val="a8"/>
    <w:uiPriority w:val="99"/>
    <w:semiHidden/>
    <w:unhideWhenUsed/>
    <w:rsid w:val="00B540A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54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35179">
      <w:bodyDiv w:val="1"/>
      <w:marLeft w:val="0"/>
      <w:marRight w:val="0"/>
      <w:marTop w:val="0"/>
      <w:marBottom w:val="0"/>
      <w:divBdr>
        <w:top w:val="none" w:sz="0" w:space="0" w:color="auto"/>
        <w:left w:val="none" w:sz="0" w:space="0" w:color="auto"/>
        <w:bottom w:val="none" w:sz="0" w:space="0" w:color="auto"/>
        <w:right w:val="none" w:sz="0" w:space="0" w:color="auto"/>
      </w:divBdr>
    </w:div>
    <w:div w:id="696540824">
      <w:bodyDiv w:val="1"/>
      <w:marLeft w:val="0"/>
      <w:marRight w:val="0"/>
      <w:marTop w:val="0"/>
      <w:marBottom w:val="0"/>
      <w:divBdr>
        <w:top w:val="none" w:sz="0" w:space="0" w:color="auto"/>
        <w:left w:val="none" w:sz="0" w:space="0" w:color="auto"/>
        <w:bottom w:val="none" w:sz="0" w:space="0" w:color="auto"/>
        <w:right w:val="none" w:sz="0" w:space="0" w:color="auto"/>
      </w:divBdr>
      <w:divsChild>
        <w:div w:id="1566598499">
          <w:marLeft w:val="0"/>
          <w:marRight w:val="0"/>
          <w:marTop w:val="0"/>
          <w:marBottom w:val="0"/>
          <w:divBdr>
            <w:top w:val="none" w:sz="0" w:space="0" w:color="auto"/>
            <w:left w:val="none" w:sz="0" w:space="0" w:color="auto"/>
            <w:bottom w:val="none" w:sz="0" w:space="0" w:color="auto"/>
            <w:right w:val="none" w:sz="0" w:space="0" w:color="auto"/>
          </w:divBdr>
        </w:div>
      </w:divsChild>
    </w:div>
    <w:div w:id="868418042">
      <w:bodyDiv w:val="1"/>
      <w:marLeft w:val="0"/>
      <w:marRight w:val="0"/>
      <w:marTop w:val="0"/>
      <w:marBottom w:val="0"/>
      <w:divBdr>
        <w:top w:val="none" w:sz="0" w:space="0" w:color="auto"/>
        <w:left w:val="none" w:sz="0" w:space="0" w:color="auto"/>
        <w:bottom w:val="none" w:sz="0" w:space="0" w:color="auto"/>
        <w:right w:val="none" w:sz="0" w:space="0" w:color="auto"/>
      </w:divBdr>
      <w:divsChild>
        <w:div w:id="25376296">
          <w:marLeft w:val="0"/>
          <w:marRight w:val="0"/>
          <w:marTop w:val="0"/>
          <w:marBottom w:val="0"/>
          <w:divBdr>
            <w:top w:val="none" w:sz="0" w:space="0" w:color="auto"/>
            <w:left w:val="none" w:sz="0" w:space="0" w:color="auto"/>
            <w:bottom w:val="none" w:sz="0" w:space="0" w:color="auto"/>
            <w:right w:val="none" w:sz="0" w:space="0" w:color="auto"/>
          </w:divBdr>
        </w:div>
      </w:divsChild>
    </w:div>
    <w:div w:id="1209104666">
      <w:bodyDiv w:val="1"/>
      <w:marLeft w:val="0"/>
      <w:marRight w:val="0"/>
      <w:marTop w:val="0"/>
      <w:marBottom w:val="0"/>
      <w:divBdr>
        <w:top w:val="none" w:sz="0" w:space="0" w:color="auto"/>
        <w:left w:val="none" w:sz="0" w:space="0" w:color="auto"/>
        <w:bottom w:val="none" w:sz="0" w:space="0" w:color="auto"/>
        <w:right w:val="none" w:sz="0" w:space="0" w:color="auto"/>
      </w:divBdr>
      <w:divsChild>
        <w:div w:id="172983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law/podborki/profsoyuznye_vznos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4683/ac8c108cdc64695e9d1ec9911a6bdb2ec43d5640/" TargetMode="External"/><Relationship Id="rId12" Type="http://schemas.openxmlformats.org/officeDocument/2006/relationships/hyperlink" Target="http://www.consultant.ru/law/podborki/profsoyuznye_vznos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base.consultant.ru/cons/cgi/online.cgi?req=doc;base=PBI;n=217364;dst=0" TargetMode="External"/><Relationship Id="rId5" Type="http://schemas.openxmlformats.org/officeDocument/2006/relationships/endnotes" Target="endnotes.xml"/><Relationship Id="rId10" Type="http://schemas.openxmlformats.org/officeDocument/2006/relationships/hyperlink" Target="http://www.consultant.ru/law/podborki/profsoyuznye_vznosy/" TargetMode="External"/><Relationship Id="rId4" Type="http://schemas.openxmlformats.org/officeDocument/2006/relationships/footnotes" Target="footnotes.xml"/><Relationship Id="rId9" Type="http://schemas.openxmlformats.org/officeDocument/2006/relationships/hyperlink" Target="http://www.consultant.ru/document/cons_doc_LAW_8840/a3eb0c8a3052834eb1b1ba12ed67b88d64842c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6</cp:revision>
  <cp:lastPrinted>2017-03-20T11:52:00Z</cp:lastPrinted>
  <dcterms:created xsi:type="dcterms:W3CDTF">2015-12-04T05:57:00Z</dcterms:created>
  <dcterms:modified xsi:type="dcterms:W3CDTF">2017-03-20T11:54:00Z</dcterms:modified>
</cp:coreProperties>
</file>